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6"/>
        <w:rPr>
          <w:rFonts w:hint="eastAsia"/>
        </w:rPr>
      </w:pPr>
      <w:r>
        <w:rPr>
          <w:rFonts w:hint="eastAsia"/>
        </w:rPr>
      </w:r>
      <w:r/>
    </w:p>
    <w:p>
      <w:pPr>
        <w:jc w:val="center"/>
        <w:spacing w:before="120" w:after="120" w:line="360" w:lineRule="auto"/>
        <w:rPr>
          <w:rFonts w:hint="eastAsia" w:ascii="仿宋" w:hAnsi="仿宋" w:eastAsia="仿宋" w:cs="仿宋"/>
          <w:b/>
          <w:bCs/>
          <w:sz w:val="84"/>
          <w:szCs w:val="24"/>
        </w:rPr>
        <w:outlineLvl w:val="0"/>
      </w:pPr>
      <w:r/>
      <w:bookmarkStart w:id="0" w:name="_Toc15109"/>
      <w:r/>
      <w:bookmarkStart w:id="1" w:name="_Toc10112"/>
      <w:r/>
      <w:bookmarkStart w:id="2" w:name="_Toc28998"/>
      <w:r>
        <w:rPr>
          <w:rFonts w:hint="eastAsia" w:ascii="仿宋" w:hAnsi="仿宋" w:eastAsia="仿宋" w:cs="仿宋"/>
          <w:b/>
          <w:bCs/>
          <w:sz w:val="84"/>
          <w:szCs w:val="24"/>
        </w:rPr>
        <w:t xml:space="preserve">竞争性磋商文件</w:t>
      </w:r>
      <w:bookmarkEnd w:id="0"/>
      <w:r/>
      <w:bookmarkEnd w:id="1"/>
      <w:r/>
      <w:bookmarkEnd w:id="2"/>
      <w:r/>
      <w:r/>
    </w:p>
    <w:p>
      <w:pPr>
        <w:ind w:firstLine="1285"/>
        <w:jc w:val="left"/>
        <w:spacing w:before="120" w:after="120" w:line="360" w:lineRule="auto"/>
        <w:rPr>
          <w:rFonts w:hint="eastAsia" w:ascii="仿宋" w:hAnsi="仿宋" w:eastAsia="仿宋" w:cs="仿宋"/>
          <w:b/>
          <w:bCs/>
          <w:sz w:val="32"/>
          <w:szCs w:val="24"/>
          <w:u w:val="single"/>
        </w:rPr>
      </w:pPr>
      <w:r>
        <w:rPr>
          <w:rFonts w:hint="eastAsia" w:ascii="仿宋" w:hAnsi="仿宋" w:eastAsia="仿宋" w:cs="仿宋"/>
          <w:b/>
          <w:bCs/>
          <w:sz w:val="32"/>
          <w:szCs w:val="24"/>
        </w:rPr>
        <w:t xml:space="preserve">项目名称：</w:t>
      </w:r>
      <w:r>
        <w:rPr>
          <w:rFonts w:hint="eastAsia" w:ascii="仿宋" w:hAnsi="仿宋" w:eastAsia="仿宋" w:cs="仿宋"/>
          <w:b/>
          <w:bCs/>
          <w:sz w:val="32"/>
          <w:szCs w:val="24"/>
          <w:u w:val="single"/>
        </w:rPr>
        <w:t xml:space="preserve">如东县实验小学校园</w:t>
      </w:r>
      <w:r>
        <w:rPr>
          <w:rFonts w:hint="eastAsia" w:ascii="仿宋" w:hAnsi="仿宋" w:eastAsia="仿宋" w:cs="仿宋"/>
          <w:b/>
          <w:bCs/>
          <w:sz w:val="32"/>
          <w:szCs w:val="24"/>
          <w:u w:val="single"/>
          <w:lang w:eastAsia="zh-CN"/>
        </w:rPr>
        <w:t xml:space="preserve">物业管理服务</w:t>
      </w:r>
      <w:r>
        <w:rPr>
          <w:rFonts w:hint="eastAsia" w:ascii="仿宋" w:hAnsi="仿宋" w:eastAsia="仿宋" w:cs="仿宋"/>
          <w:b/>
          <w:bCs/>
          <w:sz w:val="32"/>
          <w:szCs w:val="24"/>
          <w:u w:val="single"/>
          <w:lang w:val="en-US" w:eastAsia="zh-CN"/>
        </w:rPr>
        <w:t xml:space="preserve">项目</w:t>
      </w:r>
      <w:r/>
    </w:p>
    <w:p>
      <w:pPr>
        <w:ind w:firstLine="1285"/>
        <w:jc w:val="left"/>
        <w:spacing w:before="120" w:after="120" w:line="360" w:lineRule="auto"/>
        <w:rPr>
          <w:rFonts w:hint="eastAsia" w:ascii="仿宋" w:hAnsi="仿宋" w:eastAsia="仿宋" w:cs="仿宋"/>
          <w:b/>
          <w:bCs/>
          <w:sz w:val="32"/>
          <w:szCs w:val="24"/>
        </w:rPr>
        <w:outlineLvl w:val="0"/>
      </w:pPr>
      <w:r/>
      <w:bookmarkStart w:id="3" w:name="_Toc11109"/>
      <w:r/>
      <w:bookmarkStart w:id="4" w:name="_Toc15853"/>
      <w:r/>
      <w:bookmarkStart w:id="5" w:name="_Toc9771"/>
      <w:r>
        <w:rPr>
          <w:rFonts w:hint="eastAsia" w:ascii="仿宋" w:hAnsi="仿宋" w:eastAsia="仿宋" w:cs="仿宋"/>
          <w:b/>
          <w:bCs/>
          <w:sz w:val="32"/>
          <w:szCs w:val="24"/>
        </w:rPr>
        <w:t xml:space="preserve">项目编号</w:t>
      </w:r>
      <w:bookmarkEnd w:id="3"/>
      <w:r/>
      <w:bookmarkEnd w:id="4"/>
      <w:r/>
      <w:bookmarkEnd w:id="5"/>
      <w:r>
        <w:rPr>
          <w:rFonts w:hint="eastAsia" w:ascii="仿宋" w:hAnsi="仿宋" w:eastAsia="仿宋" w:cs="仿宋"/>
          <w:b/>
          <w:bCs/>
          <w:sz w:val="32"/>
          <w:szCs w:val="24"/>
          <w:lang w:eastAsia="zh-CN"/>
        </w:rPr>
        <w:t xml:space="preserve">：</w:t>
      </w:r>
      <w:r>
        <w:rPr>
          <w:rFonts w:hint="eastAsia" w:ascii="仿宋" w:hAnsi="仿宋" w:eastAsia="仿宋" w:cs="仿宋"/>
          <w:b/>
          <w:bCs/>
          <w:sz w:val="32"/>
          <w:szCs w:val="24"/>
          <w:u w:val="single"/>
          <w:lang w:eastAsia="zh-CN"/>
        </w:rPr>
        <w:t xml:space="preserve">JSZC-320623-JZCG-C2025-0064</w:t>
      </w:r>
      <w:r>
        <w:rPr>
          <w:rFonts w:hint="eastAsia" w:ascii="仿宋" w:hAnsi="仿宋" w:eastAsia="仿宋" w:cs="仿宋"/>
          <w:b/>
          <w:bCs/>
          <w:sz w:val="32"/>
          <w:szCs w:val="24"/>
        </w:rPr>
        <w:t xml:space="preserve">        </w:t>
      </w:r>
      <w:r/>
    </w:p>
    <w:p>
      <w:pPr>
        <w:ind w:left="2811" w:hanging="2811"/>
        <w:jc w:val="center"/>
        <w:rPr>
          <w:rFonts w:hint="eastAsia" w:ascii="仿宋" w:hAnsi="仿宋" w:eastAsia="仿宋" w:cs="仿宋"/>
          <w:b/>
          <w:color w:val="auto"/>
          <w:sz w:val="28"/>
          <w:szCs w:val="28"/>
        </w:rPr>
        <w:outlineLvl w:val="0"/>
      </w:pPr>
      <w:r/>
      <w:bookmarkStart w:id="6" w:name="_Toc24406"/>
      <w:r/>
      <w:bookmarkStart w:id="7" w:name="_Toc31007"/>
      <w:r/>
      <w:bookmarkStart w:id="8" w:name="_Toc2726"/>
      <w:r>
        <w:rPr>
          <w:rFonts w:hint="eastAsia" w:ascii="仿宋" w:hAnsi="仿宋" w:eastAsia="仿宋" w:cs="仿宋"/>
          <w:b/>
          <w:color w:val="auto"/>
          <w:sz w:val="28"/>
          <w:szCs w:val="28"/>
        </w:rPr>
        <w:t xml:space="preserve">（全流程电子化，适用苏采云系统）</w:t>
      </w:r>
      <w:bookmarkEnd w:id="6"/>
      <w:r/>
      <w:bookmarkEnd w:id="7"/>
      <w:r/>
      <w:bookmarkEnd w:id="8"/>
      <w:r/>
      <w:r/>
    </w:p>
    <w:p>
      <w:pPr>
        <w:ind w:firstLine="1470"/>
        <w:jc w:val="left"/>
        <w:spacing w:before="120" w:after="120" w:line="360" w:lineRule="auto"/>
        <w:rPr>
          <w:rFonts w:hint="eastAsia" w:ascii="仿宋" w:hAnsi="仿宋" w:eastAsia="仿宋" w:cs="仿宋"/>
          <w:b/>
          <w:sz w:val="30"/>
          <w:szCs w:val="30"/>
        </w:rPr>
      </w:pPr>
      <w:r>
        <w:rPr>
          <w:rFonts w:hint="eastAsia" w:ascii="仿宋" w:hAnsi="仿宋" w:eastAsia="仿宋" w:cs="仿宋"/>
          <w:szCs w:val="21"/>
        </w:rPr>
        <w:t xml:space="preserve">        </w:t>
      </w:r>
      <w:r>
        <w:rPr>
          <w:rFonts w:hint="eastAsia" w:ascii="仿宋" w:hAnsi="仿宋" w:eastAsia="仿宋" w:cs="仿宋"/>
          <w:b/>
          <w:sz w:val="30"/>
          <w:szCs w:val="30"/>
        </w:rPr>
        <w:t xml:space="preserve">     </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center"/>
        <w:spacing w:before="120" w:after="120" w:line="360" w:lineRule="auto"/>
        <w:rPr>
          <w:rFonts w:hint="eastAsia" w:ascii="仿宋" w:hAnsi="仿宋" w:eastAsia="仿宋" w:cs="仿宋"/>
          <w:b/>
          <w:bCs/>
          <w:sz w:val="32"/>
          <w:szCs w:val="24"/>
          <w:lang w:eastAsia="zh-CN"/>
        </w:rPr>
        <w:outlineLvl w:val="0"/>
      </w:pPr>
      <w:r/>
      <w:bookmarkStart w:id="9" w:name="_Toc1606"/>
      <w:r/>
      <w:bookmarkStart w:id="10" w:name="_Toc17627"/>
      <w:r/>
      <w:bookmarkStart w:id="11" w:name="_Toc29464"/>
      <w:r>
        <w:rPr>
          <w:rFonts w:hint="eastAsia" w:ascii="仿宋" w:hAnsi="仿宋" w:eastAsia="仿宋" w:cs="仿宋"/>
          <w:b/>
          <w:bCs/>
          <w:sz w:val="32"/>
          <w:szCs w:val="24"/>
          <w:lang w:eastAsia="zh-CN"/>
        </w:rPr>
        <w:t xml:space="preserve">如东县公共资源交易中心</w:t>
      </w:r>
      <w:bookmarkEnd w:id="9"/>
      <w:r/>
      <w:bookmarkEnd w:id="10"/>
      <w:r/>
      <w:bookmarkEnd w:id="11"/>
      <w:r/>
      <w:r/>
    </w:p>
    <w:p>
      <w:pPr>
        <w:jc w:val="center"/>
        <w:spacing w:before="120" w:after="120" w:line="360" w:lineRule="auto"/>
        <w:rPr>
          <w:rFonts w:hint="eastAsia" w:ascii="仿宋" w:hAnsi="仿宋" w:eastAsia="仿宋" w:cs="仿宋"/>
          <w:b/>
          <w:bCs/>
          <w:sz w:val="32"/>
          <w:szCs w:val="24"/>
        </w:rPr>
      </w:pPr>
      <w:r>
        <w:rPr>
          <w:rFonts w:hint="eastAsia" w:ascii="仿宋" w:hAnsi="仿宋" w:eastAsia="仿宋" w:cs="仿宋"/>
          <w:b/>
          <w:bCs/>
          <w:sz w:val="32"/>
          <w:szCs w:val="24"/>
          <w:lang w:val="en-US" w:eastAsia="zh-CN"/>
        </w:rPr>
        <w:t xml:space="preserve">2025</w:t>
      </w:r>
      <w:r>
        <w:rPr>
          <w:rFonts w:hint="eastAsia" w:ascii="仿宋" w:hAnsi="仿宋" w:eastAsia="仿宋" w:cs="仿宋"/>
          <w:b/>
          <w:bCs/>
          <w:sz w:val="32"/>
          <w:szCs w:val="24"/>
        </w:rPr>
        <w:t xml:space="preserve">年</w:t>
      </w:r>
      <w:r>
        <w:rPr>
          <w:rFonts w:hint="eastAsia" w:ascii="仿宋" w:hAnsi="仿宋" w:eastAsia="仿宋" w:cs="仿宋"/>
          <w:b/>
          <w:bCs/>
          <w:sz w:val="32"/>
          <w:szCs w:val="24"/>
          <w:lang w:val="en-US" w:eastAsia="zh-CN"/>
        </w:rPr>
        <w:t xml:space="preserve">11</w:t>
      </w:r>
      <w:r>
        <w:rPr>
          <w:rFonts w:hint="eastAsia" w:ascii="仿宋" w:hAnsi="仿宋" w:eastAsia="仿宋" w:cs="仿宋"/>
          <w:b/>
          <w:bCs/>
          <w:sz w:val="32"/>
          <w:szCs w:val="24"/>
        </w:rPr>
        <w:t xml:space="preserve">月</w:t>
      </w:r>
      <w:r/>
    </w:p>
    <w:p>
      <w:pPr>
        <w:jc w:val="left"/>
        <w:spacing w:before="120" w:after="120"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                        </w:t>
      </w:r>
      <w:r/>
    </w:p>
    <w:p>
      <w:pPr>
        <w:jc w:val="center"/>
        <w:spacing w:before="120" w:after="120" w:line="360" w:lineRule="auto"/>
        <w:rPr>
          <w:rFonts w:hint="eastAsia" w:ascii="仿宋" w:hAnsi="仿宋" w:eastAsia="仿宋" w:cs="仿宋"/>
          <w:sz w:val="24"/>
          <w:szCs w:val="24"/>
        </w:rPr>
      </w:pPr>
      <w:r>
        <w:rPr>
          <w:rFonts w:hint="eastAsia" w:ascii="仿宋" w:hAnsi="仿宋" w:eastAsia="仿宋" w:cs="仿宋"/>
          <w:sz w:val="24"/>
          <w:szCs w:val="24"/>
        </w:rPr>
      </w:r>
      <w:r/>
    </w:p>
    <w:p>
      <w:pPr>
        <w:numPr>
          <w:ilvl w:val="0"/>
          <w:numId w:val="1"/>
        </w:numPr>
        <w:spacing w:line="480" w:lineRule="auto"/>
        <w:rPr>
          <w:rFonts w:hint="eastAsia" w:ascii="仿宋" w:hAnsi="仿宋" w:eastAsia="仿宋" w:cs="仿宋"/>
          <w:sz w:val="36"/>
          <w:szCs w:val="21"/>
        </w:rPr>
        <w:outlineLvl w:val="0"/>
      </w:pPr>
      <w:r>
        <w:rPr>
          <w:rFonts w:hint="eastAsia" w:ascii="仿宋" w:hAnsi="仿宋" w:eastAsia="仿宋" w:cs="仿宋"/>
          <w:szCs w:val="21"/>
        </w:rPr>
        <w:br w:type="page" w:clear="all"/>
      </w:r>
      <w:bookmarkStart w:id="12" w:name="_Toc120614210"/>
      <w:r/>
      <w:bookmarkStart w:id="13" w:name="_Toc479757206"/>
      <w:r/>
      <w:bookmarkStart w:id="14" w:name="_Toc16938516"/>
      <w:r/>
      <w:bookmarkStart w:id="15" w:name="_Toc523127445"/>
      <w:r/>
      <w:bookmarkStart w:id="16" w:name="_Toc513029200"/>
      <w:r/>
      <w:bookmarkStart w:id="17" w:name="_Toc20823272"/>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 w:val="36"/>
          <w:szCs w:val="36"/>
        </w:rPr>
      </w:pPr>
      <w:r>
        <w:rPr>
          <w:rFonts w:hint="eastAsia" w:ascii="仿宋" w:hAnsi="仿宋" w:eastAsia="仿宋" w:cs="仿宋"/>
          <w:sz w:val="36"/>
          <w:szCs w:val="36"/>
        </w:rPr>
      </w:r>
      <w:r/>
    </w:p>
    <w:sdt>
      <w:sdtPr>
        <w15:appearance w15:val="boundingBox"/>
        <w15:color w:val="dbdbdb"/>
        <w:id w:val="147461818"/>
        <w:docPartObj>
          <w:docPartGallery w:val="Table of Contents"/>
          <w:docPartUnique w:val="true"/>
        </w:docPartObj>
        <w:rPr>
          <w:rFonts w:hint="eastAsia" w:ascii="仿宋" w:hAnsi="仿宋" w:eastAsia="仿宋" w:cs="仿宋"/>
          <w:sz w:val="44"/>
          <w:szCs w:val="44"/>
          <w:lang w:val="en-US" w:eastAsia="zh-CN" w:bidi="ar-SA"/>
        </w:rPr>
      </w:sdtPr>
      <w:sdtContent>
        <w:p>
          <w:pPr>
            <w:ind w:left="0" w:right="0" w:firstLine="0"/>
            <w:jc w:val="center"/>
            <w:spacing w:before="0" w:after="0" w:line="240" w:lineRule="auto"/>
            <w:rPr>
              <w:rFonts w:hint="eastAsia" w:ascii="仿宋" w:hAnsi="仿宋" w:eastAsia="仿宋" w:cs="仿宋"/>
              <w:b/>
              <w:bCs/>
              <w:sz w:val="36"/>
              <w:szCs w:val="36"/>
            </w:rPr>
          </w:pPr>
          <w:r>
            <w:rPr>
              <w:rFonts w:hint="eastAsia" w:ascii="仿宋" w:hAnsi="仿宋" w:eastAsia="仿宋" w:cs="仿宋"/>
              <w:b/>
              <w:bCs/>
              <w:sz w:val="44"/>
              <w:szCs w:val="44"/>
              <w:lang w:val="en-US" w:eastAsia="zh-CN" w:bidi="ar-SA"/>
            </w:rPr>
            <w:t xml:space="preserve">总 </w:t>
          </w:r>
          <w:r>
            <w:rPr>
              <w:rFonts w:hint="eastAsia" w:ascii="仿宋" w:hAnsi="仿宋" w:eastAsia="仿宋" w:cs="仿宋"/>
              <w:b/>
              <w:bCs/>
              <w:sz w:val="44"/>
              <w:szCs w:val="44"/>
            </w:rPr>
            <w:t xml:space="preserve">目</w:t>
          </w:r>
          <w:r>
            <w:rPr>
              <w:rFonts w:hint="eastAsia" w:ascii="仿宋" w:hAnsi="仿宋" w:eastAsia="仿宋" w:cs="仿宋"/>
              <w:b/>
              <w:bCs/>
              <w:sz w:val="44"/>
              <w:szCs w:val="44"/>
              <w:lang w:val="en-US" w:eastAsia="zh-CN"/>
            </w:rPr>
            <w:t xml:space="preserve"> </w:t>
          </w:r>
          <w:r>
            <w:rPr>
              <w:rFonts w:hint="eastAsia" w:ascii="仿宋" w:hAnsi="仿宋" w:eastAsia="仿宋" w:cs="仿宋"/>
              <w:b/>
              <w:bCs/>
              <w:sz w:val="44"/>
              <w:szCs w:val="44"/>
            </w:rPr>
            <w:t xml:space="preserve">录</w:t>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r/>
        </w:p>
        <w:sdt>
          <w:sdtPr>
            <w15:appearance w15:val="boundingBox"/>
            <w15:color w:val="dbdbdb"/>
            <w:id w:val="147468029"/>
            <w:docPartObj>
              <w:docPartGallery w:val="Table of Contents"/>
              <w:docPartUnique w:val="true"/>
            </w:docPartObj>
            <w:rPr>
              <w:rFonts w:hint="eastAsia" w:ascii="仿宋" w:hAnsi="仿宋" w:eastAsia="仿宋" w:cs="仿宋"/>
              <w:sz w:val="36"/>
              <w:szCs w:val="36"/>
              <w:lang w:val="en-US" w:eastAsia="zh-CN" w:bidi="ar-SA"/>
            </w:rPr>
          </w:sdtPr>
          <w:sdtContent>
            <w:p>
              <w:pPr>
                <w:ind w:left="0" w:right="0" w:firstLine="0"/>
                <w:jc w:val="center"/>
                <w:spacing w:before="0" w:after="0" w:line="240" w:lineRule="auto"/>
                <w:rPr>
                  <w:rFonts w:hint="eastAsia" w:ascii="仿宋" w:hAnsi="仿宋" w:eastAsia="仿宋" w:cs="仿宋"/>
                  <w:b/>
                  <w:bCs/>
                  <w:sz w:val="36"/>
                  <w:szCs w:val="36"/>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r/>
            </w:p>
            <w:p>
              <w:pPr>
                <w:pStyle w:val="661"/>
                <w:tabs>
                  <w:tab w:val="right" w:pos="8953" w:leader="dot"/>
                </w:tabs>
                <w:rPr>
                  <w:rFonts w:hint="default" w:ascii="Times New Roman" w:hAnsi="Times New Roman" w:eastAsia="仿宋" w:cs="Times New Roman"/>
                  <w:b/>
                  <w:bCs/>
                  <w:sz w:val="36"/>
                  <w:szCs w:val="36"/>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_Toc31671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 xml:space="preserve">第一章</w:t>
              </w:r>
              <w:r>
                <w:rPr>
                  <w:rFonts w:hint="default" w:ascii="Times New Roman" w:hAnsi="Times New Roman" w:eastAsia="仿宋" w:cs="Times New Roman"/>
                  <w:b/>
                  <w:bCs/>
                  <w:sz w:val="36"/>
                  <w:szCs w:val="36"/>
                </w:rPr>
                <w:t xml:space="preserve">  磋商邀请</w:t>
              </w:r>
              <w:r>
                <w:rPr>
                  <w:rFonts w:hint="default" w:ascii="Times New Roman" w:hAnsi="Times New Roman" w:eastAsia="仿宋" w:cs="Times New Roman"/>
                  <w:b/>
                  <w:bCs/>
                  <w:sz w:val="36"/>
                  <w:szCs w:val="36"/>
                </w:rPr>
                <w:tab/>
              </w: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PAGEREF _Toc31671 \h </w:instrText>
              </w:r>
              <w:r>
                <w:rPr>
                  <w:rFonts w:hint="default" w:ascii="Times New Roman" w:hAnsi="Times New Roman" w:eastAsia="仿宋" w:cs="Times New Roman"/>
                  <w:b/>
                  <w:bCs/>
                  <w:sz w:val="36"/>
                  <w:szCs w:val="36"/>
                </w:rPr>
                <w:fldChar w:fldCharType="separate"/>
              </w:r>
              <w:r>
                <w:rPr>
                  <w:rFonts w:hint="default" w:ascii="Times New Roman" w:hAnsi="Times New Roman" w:eastAsia="仿宋" w:cs="Times New Roman"/>
                  <w:b/>
                  <w:bCs/>
                  <w:sz w:val="36"/>
                  <w:szCs w:val="36"/>
                </w:rPr>
                <w:t xml:space="preserve">２</w:t>
              </w:r>
              <w:r>
                <w:rPr>
                  <w:rFonts w:hint="default" w:ascii="Times New Roman" w:hAnsi="Times New Roman" w:eastAsia="仿宋" w:cs="Times New Roman"/>
                  <w:b/>
                  <w:bCs/>
                  <w:sz w:val="36"/>
                  <w:szCs w:val="36"/>
                </w:rPr>
                <w:fldChar w:fldCharType="end"/>
              </w:r>
              <w:r>
                <w:rPr>
                  <w:rFonts w:hint="default" w:ascii="Times New Roman" w:hAnsi="Times New Roman" w:eastAsia="仿宋" w:cs="Times New Roman"/>
                  <w:b/>
                  <w:bCs/>
                  <w:sz w:val="36"/>
                  <w:szCs w:val="36"/>
                </w:rPr>
                <w:fldChar w:fldCharType="end"/>
              </w:r>
              <w:r/>
            </w:p>
            <w:p>
              <w:pPr>
                <w:pStyle w:val="661"/>
                <w:tabs>
                  <w:tab w:val="right" w:pos="8953" w:leader="dot"/>
                </w:tabs>
                <w:rPr>
                  <w:rFonts w:hint="default" w:ascii="Times New Roman" w:hAnsi="Times New Roman" w:eastAsia="仿宋" w:cs="Times New Roman"/>
                  <w:b/>
                  <w:bCs/>
                  <w:sz w:val="36"/>
                  <w:szCs w:val="36"/>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_Toc16207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 xml:space="preserve">第二章</w:t>
              </w:r>
              <w:r>
                <w:rPr>
                  <w:rFonts w:hint="default" w:ascii="Times New Roman" w:hAnsi="Times New Roman" w:eastAsia="仿宋" w:cs="Times New Roman"/>
                  <w:b/>
                  <w:bCs/>
                  <w:sz w:val="36"/>
                  <w:szCs w:val="36"/>
                </w:rPr>
                <w:t xml:space="preserve">  供应商须知</w:t>
              </w:r>
              <w:r>
                <w:rPr>
                  <w:rFonts w:hint="default" w:ascii="Times New Roman" w:hAnsi="Times New Roman" w:eastAsia="仿宋" w:cs="Times New Roman"/>
                  <w:b/>
                  <w:bCs/>
                  <w:sz w:val="36"/>
                  <w:szCs w:val="36"/>
                </w:rPr>
                <w:tab/>
              </w: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PAGEREF _Toc16207 \h </w:instrText>
              </w:r>
              <w:r>
                <w:rPr>
                  <w:rFonts w:hint="default" w:ascii="Times New Roman" w:hAnsi="Times New Roman" w:eastAsia="仿宋" w:cs="Times New Roman"/>
                  <w:b/>
                  <w:bCs/>
                  <w:sz w:val="36"/>
                  <w:szCs w:val="36"/>
                </w:rPr>
                <w:fldChar w:fldCharType="separate"/>
              </w:r>
              <w:r>
                <w:rPr>
                  <w:rFonts w:hint="default" w:ascii="Times New Roman" w:hAnsi="Times New Roman" w:eastAsia="仿宋" w:cs="Times New Roman"/>
                  <w:b/>
                  <w:bCs/>
                  <w:sz w:val="36"/>
                  <w:szCs w:val="36"/>
                </w:rPr>
                <w:t xml:space="preserve">６</w:t>
              </w:r>
              <w:r>
                <w:rPr>
                  <w:rFonts w:hint="default" w:ascii="Times New Roman" w:hAnsi="Times New Roman" w:eastAsia="仿宋" w:cs="Times New Roman"/>
                  <w:b/>
                  <w:bCs/>
                  <w:sz w:val="36"/>
                  <w:szCs w:val="36"/>
                </w:rPr>
                <w:fldChar w:fldCharType="end"/>
              </w:r>
              <w:r>
                <w:rPr>
                  <w:rFonts w:hint="default" w:ascii="Times New Roman" w:hAnsi="Times New Roman" w:eastAsia="仿宋" w:cs="Times New Roman"/>
                  <w:b/>
                  <w:bCs/>
                  <w:sz w:val="36"/>
                  <w:szCs w:val="36"/>
                </w:rPr>
                <w:fldChar w:fldCharType="end"/>
              </w:r>
              <w:r/>
            </w:p>
            <w:p>
              <w:pPr>
                <w:pStyle w:val="661"/>
                <w:tabs>
                  <w:tab w:val="right" w:pos="8953" w:leader="dot"/>
                </w:tabs>
                <w:rPr>
                  <w:rFonts w:hint="default" w:ascii="Times New Roman" w:hAnsi="Times New Roman" w:eastAsia="仿宋" w:cs="Times New Roman"/>
                  <w:b/>
                  <w:bCs/>
                  <w:sz w:val="36"/>
                  <w:szCs w:val="36"/>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_Toc20527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 xml:space="preserve">第三章</w:t>
              </w:r>
              <w:r>
                <w:rPr>
                  <w:rFonts w:hint="default" w:ascii="Times New Roman" w:hAnsi="Times New Roman" w:eastAsia="仿宋" w:cs="Times New Roman"/>
                  <w:b/>
                  <w:bCs/>
                  <w:sz w:val="36"/>
                  <w:szCs w:val="36"/>
                </w:rPr>
                <w:t xml:space="preserve">  合同文本</w:t>
              </w:r>
              <w:r>
                <w:rPr>
                  <w:rFonts w:hint="default" w:ascii="Times New Roman" w:hAnsi="Times New Roman" w:eastAsia="仿宋" w:cs="Times New Roman"/>
                  <w:b/>
                  <w:bCs/>
                  <w:sz w:val="36"/>
                  <w:szCs w:val="36"/>
                </w:rPr>
                <w:tab/>
              </w: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PAGEREF _Toc20527 \h </w:instrText>
              </w:r>
              <w:r>
                <w:rPr>
                  <w:rFonts w:hint="default" w:ascii="Times New Roman" w:hAnsi="Times New Roman" w:eastAsia="仿宋" w:cs="Times New Roman"/>
                  <w:b/>
                  <w:bCs/>
                  <w:sz w:val="36"/>
                  <w:szCs w:val="36"/>
                </w:rPr>
                <w:fldChar w:fldCharType="separate"/>
              </w:r>
              <w:r>
                <w:rPr>
                  <w:rFonts w:hint="default" w:ascii="Times New Roman" w:hAnsi="Times New Roman" w:eastAsia="仿宋" w:cs="Times New Roman"/>
                  <w:b/>
                  <w:bCs/>
                  <w:sz w:val="36"/>
                  <w:szCs w:val="36"/>
                </w:rPr>
                <w:t xml:space="preserve">２０</w:t>
              </w:r>
              <w:r>
                <w:rPr>
                  <w:rFonts w:hint="default" w:ascii="Times New Roman" w:hAnsi="Times New Roman" w:eastAsia="仿宋" w:cs="Times New Roman"/>
                  <w:b/>
                  <w:bCs/>
                  <w:sz w:val="36"/>
                  <w:szCs w:val="36"/>
                </w:rPr>
                <w:fldChar w:fldCharType="end"/>
              </w:r>
              <w:r>
                <w:rPr>
                  <w:rFonts w:hint="default" w:ascii="Times New Roman" w:hAnsi="Times New Roman" w:eastAsia="仿宋" w:cs="Times New Roman"/>
                  <w:b/>
                  <w:bCs/>
                  <w:sz w:val="36"/>
                  <w:szCs w:val="36"/>
                </w:rPr>
                <w:fldChar w:fldCharType="end"/>
              </w:r>
              <w:r/>
            </w:p>
            <w:p>
              <w:pPr>
                <w:pStyle w:val="661"/>
                <w:tabs>
                  <w:tab w:val="right" w:pos="8953" w:leader="dot"/>
                </w:tabs>
                <w:rPr>
                  <w:rFonts w:hint="default" w:ascii="Times New Roman" w:hAnsi="Times New Roman" w:eastAsia="仿宋" w:cs="Times New Roman"/>
                  <w:b/>
                  <w:bCs/>
                  <w:sz w:val="36"/>
                  <w:szCs w:val="36"/>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_Toc20693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 xml:space="preserve">第四章</w:t>
              </w:r>
              <w:r>
                <w:rPr>
                  <w:rFonts w:hint="default" w:ascii="Times New Roman" w:hAnsi="Times New Roman" w:eastAsia="仿宋" w:cs="Times New Roman"/>
                  <w:b/>
                  <w:bCs/>
                  <w:sz w:val="36"/>
                  <w:szCs w:val="36"/>
                </w:rPr>
                <w:t xml:space="preserve"> </w:t>
              </w:r>
              <w:r>
                <w:rPr>
                  <w:rFonts w:hint="eastAsia" w:ascii="Times New Roman" w:hAnsi="Times New Roman" w:eastAsia="仿宋" w:cs="Times New Roman"/>
                  <w:b/>
                  <w:bCs/>
                  <w:sz w:val="36"/>
                  <w:szCs w:val="36"/>
                  <w:lang w:val="en-US" w:eastAsia="zh-CN"/>
                </w:rPr>
                <w:t xml:space="preserve"> </w:t>
              </w:r>
              <w:r>
                <w:rPr>
                  <w:rFonts w:hint="default" w:ascii="Times New Roman" w:hAnsi="Times New Roman" w:eastAsia="仿宋" w:cs="Times New Roman"/>
                  <w:b/>
                  <w:bCs/>
                  <w:sz w:val="36"/>
                  <w:szCs w:val="36"/>
                </w:rPr>
                <w:t xml:space="preserve">采购需求</w:t>
              </w:r>
              <w:r>
                <w:rPr>
                  <w:rFonts w:hint="default" w:ascii="Times New Roman" w:hAnsi="Times New Roman" w:eastAsia="仿宋" w:cs="Times New Roman"/>
                  <w:b/>
                  <w:bCs/>
                  <w:sz w:val="36"/>
                  <w:szCs w:val="36"/>
                </w:rPr>
                <w:tab/>
              </w: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PAGEREF _Toc20693 \h </w:instrText>
              </w:r>
              <w:r>
                <w:rPr>
                  <w:rFonts w:hint="default" w:ascii="Times New Roman" w:hAnsi="Times New Roman" w:eastAsia="仿宋" w:cs="Times New Roman"/>
                  <w:b/>
                  <w:bCs/>
                  <w:sz w:val="36"/>
                  <w:szCs w:val="36"/>
                </w:rPr>
                <w:fldChar w:fldCharType="separate"/>
              </w:r>
              <w:r>
                <w:rPr>
                  <w:rFonts w:hint="default" w:ascii="Times New Roman" w:hAnsi="Times New Roman" w:eastAsia="仿宋" w:cs="Times New Roman"/>
                  <w:b/>
                  <w:bCs/>
                  <w:sz w:val="36"/>
                  <w:szCs w:val="36"/>
                </w:rPr>
                <w:t xml:space="preserve">２５</w:t>
              </w:r>
              <w:r>
                <w:rPr>
                  <w:rFonts w:hint="default" w:ascii="Times New Roman" w:hAnsi="Times New Roman" w:eastAsia="仿宋" w:cs="Times New Roman"/>
                  <w:b/>
                  <w:bCs/>
                  <w:sz w:val="36"/>
                  <w:szCs w:val="36"/>
                </w:rPr>
                <w:fldChar w:fldCharType="end"/>
              </w:r>
              <w:r>
                <w:rPr>
                  <w:rFonts w:hint="default" w:ascii="Times New Roman" w:hAnsi="Times New Roman" w:eastAsia="仿宋" w:cs="Times New Roman"/>
                  <w:b/>
                  <w:bCs/>
                  <w:sz w:val="36"/>
                  <w:szCs w:val="36"/>
                </w:rPr>
                <w:fldChar w:fldCharType="end"/>
              </w:r>
              <w:r/>
            </w:p>
            <w:p>
              <w:pPr>
                <w:pStyle w:val="661"/>
                <w:tabs>
                  <w:tab w:val="right" w:pos="8953" w:leader="dot"/>
                </w:tabs>
                <w:rPr>
                  <w:rFonts w:hint="default" w:ascii="Times New Roman" w:hAnsi="Times New Roman" w:eastAsia="仿宋" w:cs="Times New Roman"/>
                  <w:b/>
                  <w:bCs/>
                  <w:sz w:val="36"/>
                  <w:szCs w:val="36"/>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_Toc88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 xml:space="preserve">第五章</w:t>
              </w:r>
              <w:r>
                <w:rPr>
                  <w:rFonts w:hint="default" w:ascii="Times New Roman" w:hAnsi="Times New Roman" w:eastAsia="仿宋" w:cs="Times New Roman"/>
                  <w:b/>
                  <w:bCs/>
                  <w:sz w:val="36"/>
                  <w:szCs w:val="36"/>
                </w:rPr>
                <w:t xml:space="preserve">  评审方法与评审标准</w:t>
              </w:r>
              <w:r>
                <w:rPr>
                  <w:rFonts w:hint="default" w:ascii="Times New Roman" w:hAnsi="Times New Roman" w:eastAsia="仿宋" w:cs="Times New Roman"/>
                  <w:b/>
                  <w:bCs/>
                  <w:sz w:val="36"/>
                  <w:szCs w:val="36"/>
                </w:rPr>
                <w:tab/>
              </w: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PAGEREF _Toc88 \h </w:instrText>
              </w:r>
              <w:r>
                <w:rPr>
                  <w:rFonts w:hint="default" w:ascii="Times New Roman" w:hAnsi="Times New Roman" w:eastAsia="仿宋" w:cs="Times New Roman"/>
                  <w:b/>
                  <w:bCs/>
                  <w:sz w:val="36"/>
                  <w:szCs w:val="36"/>
                </w:rPr>
                <w:fldChar w:fldCharType="separate"/>
              </w:r>
              <w:r>
                <w:rPr>
                  <w:rFonts w:hint="default" w:ascii="Times New Roman" w:hAnsi="Times New Roman" w:eastAsia="仿宋" w:cs="Times New Roman"/>
                  <w:b/>
                  <w:bCs/>
                  <w:sz w:val="36"/>
                  <w:szCs w:val="36"/>
                </w:rPr>
                <w:t xml:space="preserve">３</w:t>
              </w:r>
              <w:r>
                <w:rPr>
                  <w:rFonts w:hint="eastAsia" w:ascii="Times New Roman" w:hAnsi="Times New Roman" w:eastAsia="仿宋" w:cs="Times New Roman"/>
                  <w:b/>
                  <w:bCs/>
                  <w:sz w:val="36"/>
                  <w:szCs w:val="36"/>
                  <w:lang w:val="en-US" w:eastAsia="zh-CN"/>
                </w:rPr>
                <w:t xml:space="preserve">2</w:t>
              </w:r>
              <w:r>
                <w:rPr>
                  <w:rFonts w:hint="default" w:ascii="Times New Roman" w:hAnsi="Times New Roman" w:eastAsia="仿宋" w:cs="Times New Roman"/>
                  <w:b/>
                  <w:bCs/>
                  <w:sz w:val="36"/>
                  <w:szCs w:val="36"/>
                </w:rPr>
                <w:fldChar w:fldCharType="end"/>
              </w:r>
              <w:r>
                <w:rPr>
                  <w:rFonts w:hint="default" w:ascii="Times New Roman" w:hAnsi="Times New Roman" w:eastAsia="仿宋" w:cs="Times New Roman"/>
                  <w:b/>
                  <w:bCs/>
                  <w:sz w:val="36"/>
                  <w:szCs w:val="36"/>
                </w:rPr>
                <w:fldChar w:fldCharType="end"/>
              </w:r>
              <w:r/>
            </w:p>
            <w:p>
              <w:pPr>
                <w:pStyle w:val="661"/>
                <w:tabs>
                  <w:tab w:val="right" w:pos="8953" w:leader="dot"/>
                </w:tabs>
                <w:rPr>
                  <w:rFonts w:hint="eastAsia" w:ascii="仿宋" w:hAnsi="仿宋" w:eastAsia="仿宋" w:cs="仿宋"/>
                  <w:b/>
                  <w:bCs/>
                  <w:sz w:val="36"/>
                  <w:szCs w:val="36"/>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_Toc806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 xml:space="preserve">第六章</w:t>
              </w:r>
              <w:r>
                <w:rPr>
                  <w:rFonts w:hint="default" w:ascii="Times New Roman" w:hAnsi="Times New Roman" w:eastAsia="仿宋" w:cs="Times New Roman"/>
                  <w:b/>
                  <w:bCs/>
                  <w:sz w:val="36"/>
                  <w:szCs w:val="36"/>
                </w:rPr>
                <w:t xml:space="preserve">  响应文件格式</w:t>
              </w:r>
              <w:r>
                <w:rPr>
                  <w:rFonts w:hint="default" w:ascii="Times New Roman" w:hAnsi="Times New Roman" w:eastAsia="仿宋" w:cs="Times New Roman"/>
                  <w:b/>
                  <w:bCs/>
                  <w:sz w:val="36"/>
                  <w:szCs w:val="36"/>
                </w:rPr>
                <w:tab/>
              </w: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PAGEREF _Toc806 \h </w:instrText>
              </w:r>
              <w:r>
                <w:rPr>
                  <w:rFonts w:hint="default" w:ascii="Times New Roman" w:hAnsi="Times New Roman" w:eastAsia="仿宋" w:cs="Times New Roman"/>
                  <w:b/>
                  <w:bCs/>
                  <w:sz w:val="36"/>
                  <w:szCs w:val="36"/>
                </w:rPr>
                <w:fldChar w:fldCharType="separate"/>
              </w:r>
              <w:r>
                <w:rPr>
                  <w:rFonts w:hint="default" w:ascii="Times New Roman" w:hAnsi="Times New Roman" w:eastAsia="仿宋" w:cs="Times New Roman"/>
                  <w:b/>
                  <w:bCs/>
                  <w:sz w:val="36"/>
                  <w:szCs w:val="36"/>
                </w:rPr>
                <w:t xml:space="preserve">３</w:t>
              </w:r>
              <w:r>
                <w:rPr>
                  <w:rFonts w:hint="eastAsia" w:ascii="Times New Roman" w:hAnsi="Times New Roman" w:eastAsia="仿宋" w:cs="Times New Roman"/>
                  <w:b/>
                  <w:bCs/>
                  <w:sz w:val="36"/>
                  <w:szCs w:val="36"/>
                  <w:lang w:val="en-US" w:eastAsia="zh-CN"/>
                </w:rPr>
                <w:t xml:space="preserve">6</w:t>
              </w:r>
              <w:r>
                <w:rPr>
                  <w:rFonts w:hint="default" w:ascii="Times New Roman" w:hAnsi="Times New Roman" w:eastAsia="仿宋" w:cs="Times New Roman"/>
                  <w:b/>
                  <w:bCs/>
                  <w:sz w:val="36"/>
                  <w:szCs w:val="36"/>
                </w:rPr>
                <w:fldChar w:fldCharType="end"/>
              </w:r>
              <w:r>
                <w:rPr>
                  <w:rFonts w:hint="default" w:ascii="Times New Roman" w:hAnsi="Times New Roman" w:eastAsia="仿宋" w:cs="Times New Roman"/>
                  <w:b/>
                  <w:bCs/>
                  <w:sz w:val="36"/>
                  <w:szCs w:val="36"/>
                </w:rPr>
                <w:fldChar w:fldCharType="end"/>
              </w:r>
              <w:r/>
            </w:p>
            <w:p>
              <w:pPr>
                <w:pStyle w:val="661"/>
                <w:tabs>
                  <w:tab w:val="right" w:pos="8953" w:leader="dot"/>
                </w:tabs>
                <w:rPr>
                  <w:rFonts w:hint="eastAsia" w:ascii="仿宋" w:hAnsi="仿宋" w:eastAsia="仿宋" w:cs="仿宋"/>
                  <w:b/>
                  <w:bCs/>
                  <w:sz w:val="36"/>
                  <w:szCs w:val="36"/>
                </w:rPr>
              </w:pPr>
              <w:r>
                <w:rPr>
                  <w:rFonts w:hint="eastAsia" w:ascii="仿宋" w:hAnsi="仿宋" w:eastAsia="仿宋" w:cs="仿宋"/>
                  <w:b/>
                  <w:bCs/>
                  <w:sz w:val="36"/>
                  <w:szCs w:val="36"/>
                </w:rPr>
              </w:r>
              <w:r/>
            </w:p>
            <w:p>
              <w:pPr>
                <w:pStyle w:val="661"/>
                <w:tabs>
                  <w:tab w:val="right" w:pos="8953" w:leader="dot"/>
                </w:tabs>
                <w:rPr>
                  <w:rFonts w:hint="eastAsia" w:ascii="仿宋" w:hAnsi="仿宋" w:eastAsia="仿宋" w:cs="仿宋"/>
                  <w:b/>
                  <w:bCs/>
                  <w:sz w:val="36"/>
                  <w:szCs w:val="36"/>
                </w:rPr>
              </w:pPr>
              <w:r>
                <w:rPr>
                  <w:rFonts w:hint="eastAsia" w:ascii="仿宋" w:hAnsi="仿宋" w:eastAsia="仿宋" w:cs="仿宋"/>
                  <w:b/>
                  <w:bCs/>
                  <w:sz w:val="36"/>
                  <w:szCs w:val="36"/>
                </w:rPr>
                <w:fldChar w:fldCharType="end"/>
              </w:r>
              <w:r/>
            </w:p>
          </w:sdtContent>
        </w:sdt>
        <w:p>
          <w:pPr>
            <w:pStyle w:val="661"/>
            <w:tabs>
              <w:tab w:val="right" w:pos="8953" w:leader="dot"/>
            </w:tabs>
            <w:rPr>
              <w:rFonts w:hint="eastAsia" w:ascii="仿宋" w:hAnsi="仿宋" w:eastAsia="仿宋" w:cs="仿宋"/>
              <w:b/>
              <w:bCs/>
              <w:sz w:val="36"/>
              <w:szCs w:val="36"/>
            </w:rPr>
          </w:pPr>
          <w:r>
            <w:rPr>
              <w:rFonts w:hint="eastAsia" w:ascii="仿宋" w:hAnsi="仿宋" w:eastAsia="仿宋" w:cs="仿宋"/>
              <w:b/>
              <w:bCs/>
              <w:sz w:val="36"/>
              <w:szCs w:val="36"/>
            </w:rPr>
          </w:r>
          <w:r/>
        </w:p>
        <w:p>
          <w:pPr>
            <w:rPr>
              <w:rFonts w:hint="eastAsia" w:ascii="仿宋" w:hAnsi="仿宋" w:eastAsia="仿宋" w:cs="仿宋"/>
              <w:szCs w:val="21"/>
            </w:rPr>
          </w:pPr>
          <w:r>
            <w:rPr>
              <w:rFonts w:hint="eastAsia" w:ascii="仿宋" w:hAnsi="仿宋" w:eastAsia="仿宋" w:cs="仿宋"/>
              <w:b/>
              <w:bCs/>
              <w:sz w:val="36"/>
              <w:szCs w:val="36"/>
            </w:rPr>
            <w:fldChar w:fldCharType="end"/>
          </w:r>
          <w:r/>
        </w:p>
      </w:sdtContent>
    </w:sdt>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 w:val="44"/>
          <w:szCs w:val="44"/>
        </w:rPr>
      </w:pPr>
      <w:r>
        <w:rPr>
          <w:rFonts w:hint="eastAsia" w:ascii="仿宋" w:hAnsi="仿宋" w:eastAsia="仿宋" w:cs="仿宋"/>
          <w:szCs w:val="21"/>
        </w:rPr>
        <w:br w:type="page" w:clear="all"/>
      </w:r>
      <w:bookmarkStart w:id="18" w:name="_Toc28664"/>
      <w:r/>
      <w:bookmarkStart w:id="19" w:name="_Toc5588"/>
      <w:r/>
      <w:bookmarkStart w:id="20" w:name="_Toc31671"/>
      <w:r/>
      <w:r/>
    </w:p>
    <w:p>
      <w:pPr>
        <w:jc w:val="center"/>
        <w:keepNext/>
        <w:rPr>
          <w:rFonts w:hint="eastAsia" w:ascii="仿宋" w:hAnsi="仿宋" w:eastAsia="仿宋" w:cs="仿宋"/>
          <w:b/>
          <w:bCs/>
          <w:sz w:val="44"/>
          <w:szCs w:val="44"/>
        </w:rPr>
        <w:outlineLvl w:val="0"/>
      </w:pPr>
      <w:r>
        <w:rPr>
          <w:rFonts w:hint="eastAsia" w:ascii="仿宋" w:hAnsi="仿宋" w:eastAsia="仿宋" w:cs="仿宋"/>
          <w:b/>
          <w:bCs/>
          <w:sz w:val="44"/>
          <w:szCs w:val="44"/>
        </w:rPr>
        <w:t xml:space="preserve">第一章  </w:t>
      </w:r>
      <w:bookmarkEnd w:id="12"/>
      <w:r>
        <w:rPr>
          <w:rFonts w:hint="eastAsia" w:ascii="仿宋" w:hAnsi="仿宋" w:eastAsia="仿宋" w:cs="仿宋"/>
          <w:b/>
          <w:bCs/>
          <w:sz w:val="44"/>
          <w:szCs w:val="44"/>
        </w:rPr>
        <w:t xml:space="preserve">磋商邀请</w:t>
      </w:r>
      <w:bookmarkEnd w:id="18"/>
      <w:r/>
      <w:bookmarkEnd w:id="19"/>
      <w:r/>
      <w:bookmarkEnd w:id="20"/>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受如东县实验小学的委托，</w:t>
      </w:r>
      <w:r>
        <w:rPr>
          <w:rFonts w:hint="eastAsia" w:ascii="仿宋" w:hAnsi="仿宋" w:eastAsia="仿宋" w:cs="仿宋"/>
          <w:sz w:val="24"/>
          <w:szCs w:val="24"/>
          <w:lang w:eastAsia="zh-CN"/>
        </w:rPr>
        <w:t xml:space="preserve">如东县公共资源交易中心</w:t>
      </w:r>
      <w:r>
        <w:rPr>
          <w:rFonts w:hint="eastAsia" w:ascii="仿宋" w:hAnsi="仿宋" w:eastAsia="仿宋" w:cs="仿宋"/>
          <w:sz w:val="24"/>
          <w:szCs w:val="24"/>
        </w:rPr>
        <w:t xml:space="preserve">就如东县实验小学校园</w:t>
      </w:r>
      <w:r>
        <w:rPr>
          <w:rFonts w:hint="eastAsia" w:ascii="仿宋" w:hAnsi="仿宋" w:eastAsia="仿宋" w:cs="仿宋"/>
          <w:sz w:val="24"/>
          <w:szCs w:val="24"/>
          <w:lang w:eastAsia="zh-CN"/>
        </w:rPr>
        <w:t xml:space="preserve">物业管理服务</w:t>
      </w:r>
      <w:r>
        <w:rPr>
          <w:rFonts w:hint="eastAsia" w:ascii="仿宋" w:hAnsi="仿宋" w:eastAsia="仿宋" w:cs="仿宋"/>
          <w:sz w:val="24"/>
          <w:szCs w:val="24"/>
        </w:rPr>
        <w:t xml:space="preserve">项目(JSZC-320623-JZCG-C2025-0064</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)进行竞争性磋商采购，欢迎符合条件的供应商参加磋商。</w:t>
      </w:r>
      <w:r/>
    </w:p>
    <w:p>
      <w:pPr>
        <w:ind w:firstLine="480"/>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rPr>
        <w:t xml:space="preserve">项目概况</w:t>
      </w:r>
      <w:r/>
    </w:p>
    <w:p>
      <w:pPr>
        <w:ind w:firstLine="480"/>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u w:val="single"/>
        </w:rPr>
        <w:t xml:space="preserve"> 如东县实验小学校园</w:t>
      </w:r>
      <w:r>
        <w:rPr>
          <w:rFonts w:hint="eastAsia" w:ascii="仿宋" w:hAnsi="仿宋" w:eastAsia="仿宋" w:cs="仿宋"/>
          <w:sz w:val="24"/>
          <w:szCs w:val="24"/>
          <w:u w:val="single"/>
          <w:lang w:eastAsia="zh-CN"/>
        </w:rPr>
        <w:t xml:space="preserve">物业管理服务</w:t>
      </w:r>
      <w:r>
        <w:rPr>
          <w:rFonts w:hint="eastAsia" w:ascii="仿宋" w:hAnsi="仿宋" w:eastAsia="仿宋" w:cs="仿宋"/>
          <w:sz w:val="24"/>
          <w:szCs w:val="24"/>
        </w:rPr>
        <w:t xml:space="preserve">竞</w:t>
      </w:r>
      <w:r>
        <w:rPr>
          <w:rFonts w:hint="eastAsia" w:ascii="仿宋" w:hAnsi="仿宋" w:eastAsia="仿宋" w:cs="仿宋"/>
          <w:sz w:val="24"/>
          <w:szCs w:val="24"/>
          <w:lang w:eastAsia="zh-CN"/>
        </w:rPr>
        <w:t xml:space="preserve">争性磋商项目的潜在供应商可</w:t>
      </w:r>
      <w:r>
        <w:rPr>
          <w:rFonts w:hint="eastAsia" w:ascii="仿宋" w:hAnsi="仿宋" w:eastAsia="仿宋" w:cs="仿宋"/>
          <w:sz w:val="24"/>
          <w:szCs w:val="24"/>
        </w:rPr>
        <w:t xml:space="preserve">在</w:t>
      </w:r>
      <w:r>
        <w:rPr>
          <w:rFonts w:hint="eastAsia" w:ascii="仿宋" w:hAnsi="仿宋" w:eastAsia="仿宋" w:cs="仿宋"/>
          <w:sz w:val="24"/>
          <w:szCs w:val="24"/>
          <w:u w:val="single"/>
        </w:rPr>
        <w:t xml:space="preserve">“江苏政府采购网”自行免费下载</w:t>
      </w:r>
      <w:r>
        <w:rPr>
          <w:rFonts w:hint="eastAsia" w:ascii="仿宋" w:hAnsi="仿宋" w:eastAsia="仿宋" w:cs="仿宋"/>
          <w:sz w:val="24"/>
          <w:szCs w:val="24"/>
        </w:rPr>
        <w:t xml:space="preserve">磋商文件，并于</w:t>
      </w:r>
      <w:r>
        <w:rPr>
          <w:rFonts w:hint="eastAsia" w:ascii="仿宋" w:hAnsi="仿宋" w:eastAsia="仿宋" w:cs="仿宋"/>
          <w:sz w:val="24"/>
          <w:szCs w:val="24"/>
          <w:u w:val="single"/>
          <w:lang w:val="en-US" w:eastAsia="zh-CN"/>
        </w:rPr>
        <w:t xml:space="preserve">2025</w:t>
      </w:r>
      <w:r>
        <w:rPr>
          <w:rFonts w:hint="eastAsia" w:ascii="仿宋" w:hAnsi="仿宋" w:eastAsia="仿宋" w:cs="仿宋"/>
          <w:bCs/>
          <w:sz w:val="24"/>
          <w:szCs w:val="24"/>
          <w:u w:val="single"/>
        </w:rPr>
        <w:t xml:space="preserve">年</w:t>
      </w:r>
      <w:r>
        <w:rPr>
          <w:rFonts w:hint="eastAsia" w:ascii="仿宋" w:hAnsi="仿宋" w:eastAsia="仿宋" w:cs="仿宋"/>
          <w:bCs/>
          <w:sz w:val="24"/>
          <w:szCs w:val="24"/>
          <w:u w:val="single"/>
          <w:lang w:val="en-US" w:eastAsia="zh-CN"/>
        </w:rPr>
        <w:t xml:space="preserve">11</w:t>
      </w:r>
      <w:r>
        <w:rPr>
          <w:rFonts w:hint="eastAsia" w:ascii="仿宋" w:hAnsi="仿宋" w:eastAsia="仿宋" w:cs="仿宋"/>
          <w:bCs/>
          <w:sz w:val="24"/>
          <w:szCs w:val="24"/>
          <w:u w:val="single"/>
        </w:rPr>
        <w:t xml:space="preserve">月</w:t>
      </w:r>
      <w:r>
        <w:rPr>
          <w:rFonts w:hint="eastAsia" w:ascii="仿宋" w:hAnsi="仿宋" w:eastAsia="仿宋" w:cs="仿宋"/>
          <w:bCs/>
          <w:sz w:val="24"/>
          <w:szCs w:val="24"/>
          <w:u w:val="single"/>
          <w:lang w:val="en-US" w:eastAsia="zh-CN"/>
        </w:rPr>
        <w:t xml:space="preserve">28</w:t>
      </w:r>
      <w:r>
        <w:rPr>
          <w:rFonts w:hint="eastAsia" w:ascii="仿宋" w:hAnsi="仿宋" w:eastAsia="仿宋" w:cs="仿宋"/>
          <w:bCs/>
          <w:sz w:val="24"/>
          <w:szCs w:val="24"/>
          <w:u w:val="single"/>
        </w:rPr>
        <w:t xml:space="preserve">日</w:t>
      </w:r>
      <w:r>
        <w:rPr>
          <w:rFonts w:hint="eastAsia" w:ascii="仿宋" w:hAnsi="仿宋" w:eastAsia="仿宋" w:cs="仿宋"/>
          <w:bCs/>
          <w:sz w:val="24"/>
          <w:szCs w:val="24"/>
          <w:u w:val="single"/>
          <w:lang w:val="en-US" w:eastAsia="zh-CN"/>
        </w:rPr>
        <w:t xml:space="preserve">8</w:t>
      </w:r>
      <w:r>
        <w:rPr>
          <w:rFonts w:hint="eastAsia" w:ascii="仿宋" w:hAnsi="仿宋" w:eastAsia="仿宋" w:cs="仿宋"/>
          <w:bCs/>
          <w:sz w:val="24"/>
          <w:szCs w:val="24"/>
          <w:u w:val="single"/>
        </w:rPr>
        <w:t xml:space="preserve">点</w:t>
      </w:r>
      <w:r>
        <w:rPr>
          <w:rFonts w:hint="eastAsia" w:ascii="仿宋" w:hAnsi="仿宋" w:eastAsia="仿宋" w:cs="仿宋"/>
          <w:bCs/>
          <w:sz w:val="24"/>
          <w:szCs w:val="24"/>
          <w:u w:val="single"/>
          <w:lang w:val="en-US" w:eastAsia="zh-CN"/>
        </w:rPr>
        <w:t xml:space="preserve">30</w:t>
      </w:r>
      <w:r>
        <w:rPr>
          <w:rFonts w:hint="eastAsia" w:ascii="仿宋" w:hAnsi="仿宋" w:eastAsia="仿宋" w:cs="仿宋"/>
          <w:bCs/>
          <w:sz w:val="24"/>
          <w:szCs w:val="24"/>
          <w:u w:val="single"/>
        </w:rPr>
        <w:t xml:space="preserve">分（</w:t>
      </w:r>
      <w:r>
        <w:rPr>
          <w:rFonts w:hint="eastAsia" w:ascii="仿宋" w:hAnsi="仿宋" w:eastAsia="仿宋" w:cs="仿宋"/>
          <w:bCs/>
          <w:sz w:val="24"/>
          <w:szCs w:val="24"/>
        </w:rPr>
        <w:t xml:space="preserve">北京时间）前递交响应文件</w:t>
      </w:r>
      <w:r>
        <w:rPr>
          <w:rFonts w:hint="eastAsia" w:ascii="仿宋" w:hAnsi="仿宋" w:eastAsia="仿宋" w:cs="仿宋"/>
          <w:sz w:val="24"/>
          <w:szCs w:val="24"/>
        </w:rPr>
        <w:t xml:space="preserve">。</w:t>
      </w:r>
      <w:r/>
    </w:p>
    <w:p>
      <w:pPr>
        <w:ind w:firstLine="498"/>
        <w:keepLines/>
        <w:keepNext/>
        <w:spacing w:before="145" w:after="145" w:line="360" w:lineRule="auto"/>
        <w:rPr>
          <w:rFonts w:hint="eastAsia" w:ascii="仿宋" w:hAnsi="仿宋" w:eastAsia="仿宋" w:cs="仿宋"/>
          <w:b/>
          <w:bCs/>
          <w:sz w:val="32"/>
          <w:szCs w:val="32"/>
        </w:rPr>
        <w:outlineLvl w:val="2"/>
      </w:pPr>
      <w:r/>
      <w:bookmarkStart w:id="21" w:name="_Toc35393790"/>
      <w:r/>
      <w:bookmarkStart w:id="22" w:name="_Toc28359002"/>
      <w:r/>
      <w:bookmarkStart w:id="23" w:name="_Toc35393621"/>
      <w:r/>
      <w:bookmarkStart w:id="24" w:name="_Toc38985263"/>
      <w:r/>
      <w:bookmarkStart w:id="25" w:name="_Toc28359079"/>
      <w:r/>
      <w:bookmarkStart w:id="26" w:name="_Hlk24379207"/>
      <w:r>
        <w:rPr>
          <w:rFonts w:hint="eastAsia" w:ascii="仿宋" w:hAnsi="仿宋" w:eastAsia="仿宋" w:cs="仿宋"/>
          <w:b/>
          <w:bCs/>
          <w:sz w:val="32"/>
          <w:szCs w:val="32"/>
        </w:rPr>
        <w:t xml:space="preserve">一、项目基本情况</w:t>
      </w:r>
      <w:bookmarkEnd w:id="21"/>
      <w:r/>
      <w:bookmarkEnd w:id="22"/>
      <w:r/>
      <w:bookmarkEnd w:id="23"/>
      <w:r/>
      <w:bookmarkEnd w:id="24"/>
      <w:r/>
      <w:bookmarkEnd w:id="25"/>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1.项目编号：JSZC-320623-JZCG-C2025-0064</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项目名称：如东县实验小学校园</w:t>
      </w:r>
      <w:r>
        <w:rPr>
          <w:rFonts w:hint="eastAsia" w:ascii="仿宋" w:hAnsi="仿宋" w:eastAsia="仿宋" w:cs="仿宋"/>
          <w:sz w:val="24"/>
          <w:szCs w:val="24"/>
          <w:lang w:eastAsia="zh-CN"/>
        </w:rPr>
        <w:t xml:space="preserve">物业管理服务</w:t>
      </w:r>
      <w:r>
        <w:rPr>
          <w:rFonts w:hint="eastAsia" w:ascii="仿宋" w:hAnsi="仿宋" w:eastAsia="仿宋" w:cs="仿宋"/>
          <w:sz w:val="24"/>
          <w:szCs w:val="24"/>
        </w:rPr>
        <w:t xml:space="preserve">项目</w:t>
      </w:r>
      <w:r/>
    </w:p>
    <w:p>
      <w:pPr>
        <w:ind w:firstLine="48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3.采购方式：竞争性磋商</w:t>
      </w:r>
      <w:r/>
    </w:p>
    <w:p>
      <w:pPr>
        <w:ind w:firstLine="480"/>
        <w:rPr>
          <w:rFonts w:hint="eastAsia" w:ascii="仿宋" w:hAnsi="仿宋" w:eastAsia="仿宋" w:cs="仿宋"/>
          <w:color w:val="000000" w:themeColor="text1"/>
          <w:sz w:val="24"/>
          <w:szCs w:val="24"/>
          <w:highlight w:val="green"/>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4.项目类</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型：</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服务</w:t>
      </w:r>
      <w:r/>
    </w:p>
    <w:p>
      <w:pPr>
        <w:ind w:firstLine="480"/>
        <w:rPr>
          <w:rFonts w:hint="eastAsia" w:ascii="仿宋" w:hAnsi="仿宋" w:eastAsia="仿宋" w:cs="仿宋"/>
          <w:sz w:val="24"/>
          <w:szCs w:val="24"/>
          <w:highlight w:val="none"/>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5.所属行业：</w:t>
      </w:r>
      <w:bookmarkEnd w:id="26"/>
      <w:r>
        <w:rPr>
          <w:rFonts w:hint="eastAsia" w:ascii="仿宋" w:hAnsi="仿宋" w:eastAsia="仿宋" w:cs="仿宋"/>
          <w:sz w:val="24"/>
          <w:szCs w:val="24"/>
          <w:highlight w:val="none"/>
        </w:rPr>
        <w:t xml:space="preserve">物业管理</w:t>
      </w:r>
      <w:r/>
    </w:p>
    <w:p>
      <w:pPr>
        <w:ind w:firstLine="48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6.预算金额：17.3万元</w:t>
      </w:r>
      <w:r/>
    </w:p>
    <w:p>
      <w:pPr>
        <w:ind w:firstLine="480"/>
        <w:rPr>
          <w:rFonts w:hint="eastAsia" w:ascii="仿宋" w:hAnsi="仿宋" w:eastAsia="仿宋" w:cs="仿宋"/>
          <w:sz w:val="24"/>
          <w:szCs w:val="24"/>
          <w:highlight w:val="none"/>
          <w:lang w:val="en-US" w:eastAsia="zh-CN"/>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最高限价（如有）：</w:t>
      </w:r>
      <w:r>
        <w:rPr>
          <w:rFonts w:hint="eastAsia" w:ascii="仿宋" w:hAnsi="仿宋" w:eastAsia="仿宋" w:cs="仿宋"/>
          <w:sz w:val="24"/>
          <w:szCs w:val="24"/>
          <w:highlight w:val="none"/>
          <w:lang w:val="en-US" w:eastAsia="zh-CN"/>
        </w:rPr>
        <w:t xml:space="preserve">/</w:t>
      </w:r>
      <w:r/>
    </w:p>
    <w:p>
      <w:pPr>
        <w:ind w:firstLine="480"/>
        <w:rPr>
          <w:rFonts w:hint="eastAsia" w:ascii="仿宋" w:hAnsi="仿宋" w:eastAsia="仿宋" w:cs="仿宋"/>
          <w:sz w:val="24"/>
          <w:szCs w:val="24"/>
          <w:u w:val="single"/>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.采购需求（简介）：</w:t>
      </w:r>
      <w:r>
        <w:rPr>
          <w:rFonts w:hint="eastAsia" w:ascii="仿宋" w:hAnsi="仿宋" w:eastAsia="仿宋" w:cs="仿宋"/>
          <w:sz w:val="24"/>
          <w:szCs w:val="24"/>
        </w:rPr>
        <w:t xml:space="preserve">详细内容见本磋商文件第四章</w:t>
      </w:r>
      <w:r/>
    </w:p>
    <w:p>
      <w:pPr>
        <w:ind w:firstLine="480"/>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8.合同履行期限：</w:t>
      </w:r>
      <w:r>
        <w:rPr>
          <w:rFonts w:hint="eastAsia" w:ascii="仿宋" w:hAnsi="仿宋" w:eastAsia="仿宋" w:cs="仿宋"/>
          <w:sz w:val="24"/>
          <w:szCs w:val="24"/>
          <w:lang w:val="en-US" w:eastAsia="zh-CN"/>
        </w:rPr>
        <w:t xml:space="preserve">自合同签订之日起1年。</w:t>
      </w:r>
      <w:r/>
    </w:p>
    <w:p>
      <w:pPr>
        <w:ind w:firstLine="48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9.</w:t>
      </w:r>
      <w:bookmarkStart w:id="27" w:name="_Toc28359080"/>
      <w:r/>
      <w:bookmarkStart w:id="28" w:name="_Toc38985264"/>
      <w:r/>
      <w:bookmarkStart w:id="29" w:name="_Toc35393791"/>
      <w:r/>
      <w:bookmarkStart w:id="30" w:name="_Toc35393622"/>
      <w:r/>
      <w:bookmarkStart w:id="31" w:name="_Toc28359003"/>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本项目是否接受联合体投标：否。</w:t>
      </w:r>
      <w:r/>
    </w:p>
    <w:p>
      <w:pPr>
        <w:ind w:firstLine="480"/>
        <w:rPr>
          <w:rFonts w:hint="eastAsia" w:ascii="仿宋" w:hAnsi="仿宋" w:eastAsia="仿宋" w:cs="仿宋"/>
          <w:color w:val="ff0000"/>
          <w:sz w:val="24"/>
          <w:szCs w:val="24"/>
          <w:highlight w:val="none"/>
          <w:lang w:val="en-US" w:eastAsia="zh-CN"/>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10.本项目是否接受分包：否。</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二、申请人的资格要求：</w:t>
      </w:r>
      <w:bookmarkEnd w:id="27"/>
      <w:r/>
      <w:bookmarkEnd w:id="28"/>
      <w:r/>
      <w:bookmarkEnd w:id="29"/>
      <w:r/>
      <w:bookmarkEnd w:id="30"/>
      <w:r/>
      <w:bookmarkEnd w:id="31"/>
      <w:r/>
      <w:r/>
    </w:p>
    <w:p>
      <w:pPr>
        <w:ind w:firstLine="480"/>
        <w:rPr>
          <w:rFonts w:hint="eastAsia" w:ascii="仿宋" w:hAnsi="仿宋" w:eastAsia="仿宋" w:cs="仿宋"/>
          <w:sz w:val="24"/>
          <w:szCs w:val="24"/>
        </w:rPr>
      </w:pPr>
      <w:r/>
      <w:bookmarkStart w:id="32" w:name="_Toc28359081"/>
      <w:r/>
      <w:bookmarkStart w:id="33" w:name="_Toc28359004"/>
      <w:r/>
      <w:bookmarkStart w:id="34" w:name="_Toc38985265"/>
      <w:r/>
      <w:bookmarkStart w:id="35" w:name="_Toc35393623"/>
      <w:r/>
      <w:bookmarkStart w:id="36" w:name="_Toc35393792"/>
      <w:r>
        <w:rPr>
          <w:rFonts w:hint="eastAsia" w:ascii="仿宋" w:hAnsi="仿宋" w:eastAsia="仿宋" w:cs="仿宋"/>
          <w:sz w:val="24"/>
          <w:szCs w:val="24"/>
        </w:rPr>
        <w:t xml:space="preserve">（一）通用资格要求</w:t>
      </w:r>
      <w:r/>
    </w:p>
    <w:p>
      <w:pPr>
        <w:ind w:firstLine="480"/>
        <w:rPr>
          <w:rFonts w:hint="eastAsia" w:ascii="仿宋" w:hAnsi="仿宋" w:eastAsia="仿宋" w:cs="仿宋"/>
          <w:b/>
          <w:bCs/>
          <w:color w:val="ff0000"/>
          <w:sz w:val="24"/>
          <w:szCs w:val="24"/>
          <w:lang w:eastAsia="zh-CN"/>
        </w:rPr>
      </w:pPr>
      <w:r>
        <w:rPr>
          <w:rFonts w:hint="eastAsia" w:ascii="仿宋" w:hAnsi="仿宋" w:eastAsia="仿宋" w:cs="仿宋"/>
          <w:sz w:val="24"/>
          <w:szCs w:val="24"/>
        </w:rPr>
        <w:t xml:space="preserve">1.满足《中华人民共和国政府采购法》第二十二条规定</w:t>
      </w:r>
      <w:r>
        <w:rPr>
          <w:rFonts w:hint="eastAsia" w:ascii="仿宋" w:hAnsi="仿宋" w:eastAsia="仿宋" w:cs="仿宋"/>
          <w:b/>
          <w:bCs/>
          <w:sz w:val="24"/>
          <w:szCs w:val="24"/>
        </w:rPr>
        <w:t xml:space="preserve">（按附件</w:t>
      </w:r>
      <w:r>
        <w:rPr>
          <w:rFonts w:hint="eastAsia" w:ascii="仿宋" w:hAnsi="仿宋" w:eastAsia="仿宋" w:cs="仿宋"/>
          <w:b/>
          <w:bCs/>
          <w:sz w:val="24"/>
          <w:szCs w:val="24"/>
          <w:lang w:val="en-US" w:eastAsia="zh-CN"/>
        </w:rPr>
        <w:t xml:space="preserve">2</w:t>
      </w:r>
      <w:r>
        <w:rPr>
          <w:rFonts w:hint="eastAsia" w:ascii="仿宋" w:hAnsi="仿宋" w:eastAsia="仿宋" w:cs="仿宋"/>
          <w:b/>
          <w:bCs/>
          <w:sz w:val="24"/>
          <w:szCs w:val="24"/>
        </w:rPr>
        <w:t xml:space="preserve">格式进行声明，</w:t>
      </w:r>
      <w:r>
        <w:rPr>
          <w:rFonts w:hint="eastAsia" w:ascii="仿宋" w:hAnsi="仿宋" w:eastAsia="仿宋" w:cs="仿宋"/>
          <w:b/>
          <w:bCs/>
          <w:color w:val="000000"/>
          <w:sz w:val="24"/>
          <w:szCs w:val="24"/>
        </w:rPr>
        <w:t xml:space="preserve">响应文件中无需提供其他证明材料）</w:t>
      </w:r>
      <w:r>
        <w:rPr>
          <w:rFonts w:hint="eastAsia" w:ascii="仿宋" w:hAnsi="仿宋" w:eastAsia="仿宋" w:cs="仿宋"/>
          <w:b/>
          <w:bCs/>
          <w:color w:val="auto"/>
          <w:sz w:val="24"/>
          <w:szCs w:val="24"/>
          <w:lang w:eastAsia="zh-CN"/>
        </w:rPr>
        <w:t xml:space="preserve">；</w:t>
      </w:r>
      <w:r/>
    </w:p>
    <w:p>
      <w:pPr>
        <w:ind w:firstLine="480"/>
        <w:rPr>
          <w:rFonts w:hint="eastAsia" w:ascii="仿宋" w:hAnsi="仿宋" w:eastAsia="仿宋" w:cs="仿宋"/>
          <w:b/>
          <w:bCs/>
          <w:sz w:val="36"/>
          <w:szCs w:val="36"/>
        </w:rPr>
      </w:pPr>
      <w:r>
        <w:rPr>
          <w:rFonts w:hint="eastAsia" w:ascii="仿宋" w:hAnsi="仿宋" w:eastAsia="仿宋" w:cs="仿宋"/>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b/>
          <w:bCs/>
          <w:sz w:val="24"/>
          <w:szCs w:val="24"/>
        </w:rPr>
        <w:t xml:space="preserve">（响应文件中无需提供证明材料）</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highlight w:val="none"/>
        </w:rPr>
        <w:t xml:space="preserve">3.落实政府采购政策需满</w:t>
      </w:r>
      <w:r>
        <w:rPr>
          <w:rFonts w:hint="eastAsia" w:ascii="仿宋" w:hAnsi="仿宋" w:eastAsia="仿宋" w:cs="仿宋"/>
          <w:sz w:val="24"/>
          <w:szCs w:val="24"/>
        </w:rPr>
        <w:t xml:space="preserve">足的资格要求：本项目专门面向中小</w:t>
      </w:r>
      <w:r>
        <w:rPr>
          <w:rFonts w:hint="eastAsia" w:ascii="仿宋" w:hAnsi="仿宋" w:eastAsia="仿宋" w:cs="仿宋"/>
          <w:sz w:val="24"/>
          <w:szCs w:val="24"/>
          <w:lang w:val="en-US" w:eastAsia="zh-CN"/>
        </w:rPr>
        <w:t xml:space="preserve">微型</w:t>
      </w:r>
      <w:r>
        <w:rPr>
          <w:rFonts w:hint="eastAsia" w:ascii="仿宋" w:hAnsi="仿宋" w:eastAsia="仿宋" w:cs="仿宋"/>
          <w:sz w:val="24"/>
          <w:szCs w:val="24"/>
        </w:rPr>
        <w:t xml:space="preserve">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500" w:lineRule="exact"/>
        <w:rPr>
          <w:rFonts w:hint="eastAsia" w:ascii="仿宋" w:hAnsi="仿宋" w:eastAsia="仿宋" w:cs="仿宋"/>
          <w:sz w:val="24"/>
          <w:szCs w:val="24"/>
          <w:highlight w:val="none"/>
          <w:lang w:eastAsia="zh-CN"/>
        </w:rPr>
      </w:pPr>
      <w:r>
        <w:rPr>
          <w:rFonts w:hint="eastAsia" w:ascii="仿宋" w:hAnsi="仿宋" w:eastAsia="仿宋" w:cs="仿宋"/>
          <w:sz w:val="24"/>
          <w:szCs w:val="24"/>
        </w:rPr>
        <w:t xml:space="preserve">（二）本项目的特定资格要</w:t>
      </w:r>
      <w:r>
        <w:rPr>
          <w:rFonts w:hint="eastAsia" w:ascii="仿宋" w:hAnsi="仿宋" w:eastAsia="仿宋" w:cs="仿宋"/>
          <w:sz w:val="24"/>
          <w:szCs w:val="24"/>
          <w:highlight w:val="none"/>
        </w:rPr>
        <w:t xml:space="preserve">求</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无</w:t>
      </w:r>
      <w:r/>
    </w:p>
    <w:p>
      <w:pPr>
        <w:ind w:firstLine="498"/>
        <w:keepLines/>
        <w:keepNext/>
        <w:spacing w:before="145" w:after="145" w:line="360" w:lineRule="auto"/>
        <w:rPr>
          <w:rFonts w:hint="eastAsia" w:ascii="仿宋" w:hAnsi="仿宋" w:eastAsia="仿宋" w:cs="仿宋"/>
          <w:b/>
          <w:bCs/>
          <w:sz w:val="32"/>
          <w:szCs w:val="32"/>
          <w:highlight w:val="none"/>
        </w:rPr>
        <w:outlineLvl w:val="2"/>
      </w:pPr>
      <w:r>
        <w:rPr>
          <w:rFonts w:hint="eastAsia" w:ascii="仿宋" w:hAnsi="仿宋" w:eastAsia="仿宋" w:cs="仿宋"/>
          <w:b/>
          <w:bCs/>
          <w:sz w:val="32"/>
          <w:szCs w:val="32"/>
          <w:highlight w:val="none"/>
        </w:rPr>
        <w:t xml:space="preserve">三、获取</w:t>
      </w:r>
      <w:bookmarkEnd w:id="32"/>
      <w:r/>
      <w:bookmarkEnd w:id="33"/>
      <w:r/>
      <w:bookmarkEnd w:id="34"/>
      <w:r/>
      <w:bookmarkEnd w:id="35"/>
      <w:r/>
      <w:bookmarkEnd w:id="36"/>
      <w:r>
        <w:rPr>
          <w:rFonts w:hint="eastAsia" w:ascii="仿宋" w:hAnsi="仿宋" w:eastAsia="仿宋" w:cs="仿宋"/>
          <w:b/>
          <w:bCs/>
          <w:sz w:val="32"/>
          <w:szCs w:val="32"/>
          <w:highlight w:val="none"/>
          <w:lang w:val="en-US" w:eastAsia="zh-CN"/>
        </w:rPr>
        <w:t xml:space="preserve">磋商</w:t>
      </w:r>
      <w:r>
        <w:rPr>
          <w:rFonts w:hint="eastAsia" w:ascii="仿宋" w:hAnsi="仿宋" w:eastAsia="仿宋" w:cs="仿宋"/>
          <w:b/>
          <w:bCs/>
          <w:sz w:val="32"/>
          <w:szCs w:val="32"/>
          <w:highlight w:val="none"/>
        </w:rPr>
        <w:t xml:space="preserve">文件</w:t>
      </w:r>
      <w:r/>
    </w:p>
    <w:p>
      <w:pPr>
        <w:ind w:firstLine="540"/>
        <w:spacing w:line="360" w:lineRule="auto"/>
        <w:rPr>
          <w:rFonts w:hint="eastAsia" w:ascii="仿宋" w:hAnsi="仿宋" w:eastAsia="仿宋" w:cs="仿宋"/>
          <w:sz w:val="24"/>
          <w:szCs w:val="24"/>
        </w:rPr>
      </w:pPr>
      <w:r/>
      <w:bookmarkStart w:id="37" w:name="_Toc35393793"/>
      <w:r/>
      <w:bookmarkStart w:id="38" w:name="_Toc28359082"/>
      <w:r/>
      <w:bookmarkStart w:id="39" w:name="_Toc35393624"/>
      <w:r/>
      <w:bookmarkStart w:id="40" w:name="_Toc28359005"/>
      <w:r/>
      <w:bookmarkStart w:id="41" w:name="_Toc38985266"/>
      <w:r>
        <w:rPr>
          <w:rFonts w:hint="eastAsia" w:ascii="仿宋" w:hAnsi="仿宋" w:eastAsia="仿宋" w:cs="仿宋"/>
          <w:sz w:val="24"/>
          <w:szCs w:val="24"/>
        </w:rPr>
        <w:t xml:space="preserve">1.时间：自本公告发布之日起5个工作日。</w:t>
      </w:r>
      <w:r/>
    </w:p>
    <w:p>
      <w:pPr>
        <w:ind w:firstLine="54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2.地点：</w:t>
      </w:r>
      <w:r>
        <w:rPr>
          <w:rFonts w:hint="eastAsia" w:ascii="仿宋" w:hAnsi="仿宋" w:eastAsia="仿宋" w:cs="仿宋"/>
          <w:sz w:val="24"/>
          <w:szCs w:val="24"/>
        </w:rPr>
        <w:t xml:space="preserve">“江苏政府采购网”</w:t>
      </w:r>
      <w:r/>
    </w:p>
    <w:p>
      <w:pPr>
        <w:ind w:firstLine="540"/>
        <w:spacing w:line="360" w:lineRule="auto"/>
        <w:rPr>
          <w:rFonts w:hint="default" w:ascii="仿宋" w:hAnsi="仿宋" w:eastAsia="仿宋" w:cs="仿宋"/>
          <w:sz w:val="24"/>
          <w:szCs w:val="24"/>
          <w:lang w:val="en-US"/>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.方式：凡有意参与投标的供应商须登录</w:t>
      </w:r>
      <w:r>
        <w:rPr>
          <w:rFonts w:hint="eastAsia" w:ascii="仿宋" w:hAnsi="仿宋" w:eastAsia="仿宋" w:cs="仿宋"/>
          <w:sz w:val="24"/>
          <w:szCs w:val="24"/>
          <w:lang w:val="en-US" w:eastAsia="zh-CN"/>
        </w:rPr>
        <w:t xml:space="preserve">江苏</w:t>
      </w:r>
      <w:r>
        <w:rPr>
          <w:rFonts w:hint="eastAsia" w:ascii="仿宋" w:hAnsi="仿宋" w:eastAsia="仿宋" w:cs="仿宋"/>
          <w:sz w:val="24"/>
          <w:szCs w:val="24"/>
        </w:rPr>
        <w:t xml:space="preserve">政府采购网首页</w:t>
      </w:r>
      <w:r>
        <w:rPr>
          <w:rFonts w:hint="eastAsia" w:ascii="仿宋" w:hAnsi="仿宋" w:eastAsia="仿宋" w:cs="仿宋"/>
          <w:sz w:val="24"/>
          <w:szCs w:val="24"/>
          <w:lang w:val="en-US" w:eastAsia="zh-CN"/>
        </w:rPr>
        <w:t xml:space="preserve">点击“苏采云”</w:t>
      </w:r>
      <w:r>
        <w:rPr>
          <w:rFonts w:hint="eastAsia" w:ascii="仿宋" w:hAnsi="仿宋" w:eastAsia="仿宋" w:cs="仿宋"/>
          <w:sz w:val="24"/>
          <w:szCs w:val="24"/>
        </w:rPr>
        <w:t xml:space="preserve">→通过CA锁进行响应确认，并自行</w:t>
      </w:r>
      <w:r>
        <w:rPr>
          <w:rFonts w:hint="eastAsia" w:ascii="仿宋" w:hAnsi="仿宋" w:eastAsia="仿宋" w:cs="仿宋"/>
          <w:sz w:val="24"/>
          <w:szCs w:val="24"/>
          <w:lang w:val="en-US" w:eastAsia="zh-CN"/>
        </w:rPr>
        <w:t xml:space="preserve">在磋商文件有效获取期内及时</w:t>
      </w:r>
      <w:r>
        <w:rPr>
          <w:rFonts w:hint="eastAsia" w:ascii="仿宋" w:hAnsi="仿宋" w:eastAsia="仿宋" w:cs="仿宋"/>
          <w:sz w:val="24"/>
          <w:szCs w:val="24"/>
        </w:rPr>
        <w:t xml:space="preserve">下载</w:t>
      </w:r>
      <w:r>
        <w:rPr>
          <w:rFonts w:hint="eastAsia" w:ascii="仿宋" w:hAnsi="仿宋" w:eastAsia="仿宋" w:cs="仿宋"/>
          <w:sz w:val="24"/>
          <w:szCs w:val="24"/>
          <w:lang w:val="en-US" w:eastAsia="zh-CN"/>
        </w:rPr>
        <w:t xml:space="preserve">获取。</w:t>
      </w:r>
      <w:r/>
    </w:p>
    <w:p>
      <w:pPr>
        <w:ind w:firstLine="54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4.售价：免费</w:t>
      </w:r>
      <w:r/>
    </w:p>
    <w:p>
      <w:pPr>
        <w:ind w:firstLine="498"/>
        <w:keepLines/>
        <w:keepNext/>
        <w:spacing w:before="145" w:after="145" w:line="360" w:lineRule="auto"/>
        <w:rPr>
          <w:rFonts w:hint="eastAsia" w:ascii="仿宋" w:hAnsi="仿宋" w:eastAsia="仿宋" w:cs="仿宋"/>
          <w:b/>
          <w:bCs/>
          <w:sz w:val="32"/>
          <w:szCs w:val="32"/>
          <w:lang w:val="en-US" w:eastAsia="zh-CN"/>
        </w:rPr>
        <w:outlineLvl w:val="2"/>
      </w:pPr>
      <w:r>
        <w:rPr>
          <w:rFonts w:hint="eastAsia" w:ascii="仿宋" w:hAnsi="仿宋" w:eastAsia="仿宋" w:cs="仿宋"/>
          <w:b/>
          <w:bCs/>
          <w:sz w:val="32"/>
          <w:szCs w:val="32"/>
          <w:lang w:val="en-US" w:eastAsia="zh-CN"/>
        </w:rPr>
        <w:t xml:space="preserve">四、</w:t>
      </w:r>
      <w:bookmarkEnd w:id="37"/>
      <w:r/>
      <w:bookmarkEnd w:id="38"/>
      <w:r/>
      <w:bookmarkEnd w:id="39"/>
      <w:r/>
      <w:bookmarkEnd w:id="40"/>
      <w:r/>
      <w:bookmarkEnd w:id="41"/>
      <w:r>
        <w:rPr>
          <w:rFonts w:hint="eastAsia" w:ascii="仿宋" w:hAnsi="仿宋" w:eastAsia="仿宋" w:cs="仿宋"/>
          <w:b/>
          <w:bCs/>
          <w:sz w:val="32"/>
          <w:szCs w:val="32"/>
          <w:lang w:val="en-US" w:eastAsia="zh-CN"/>
        </w:rPr>
        <w:t xml:space="preserve">响应文件提交</w:t>
      </w:r>
      <w:r/>
    </w:p>
    <w:p>
      <w:pPr>
        <w:ind w:firstLine="480"/>
        <w:spacing w:line="500" w:lineRule="exact"/>
        <w:rPr>
          <w:rFonts w:hint="eastAsia" w:ascii="仿宋" w:hAnsi="仿宋" w:eastAsia="仿宋" w:cs="仿宋"/>
          <w:sz w:val="24"/>
          <w:szCs w:val="24"/>
          <w:highlight w:val="cyan"/>
        </w:rPr>
      </w:pPr>
      <w:r>
        <w:rPr>
          <w:rFonts w:hint="eastAsia" w:ascii="仿宋" w:hAnsi="仿宋" w:eastAsia="仿宋" w:cs="仿宋"/>
          <w:bCs/>
          <w:color w:val="000000" w:themeColor="text1"/>
          <w:sz w:val="24"/>
          <w:szCs w:val="24"/>
          <w:u w:val="none"/>
          <w14:textFill>
            <w14:solidFill>
              <w14:schemeClr w14:val="tx1"/>
            </w14:solidFill>
          </w14:textFill>
        </w:rPr>
        <w:t xml:space="preserve">1.</w:t>
      </w:r>
      <w:r>
        <w:rPr>
          <w:rFonts w:hint="eastAsia" w:ascii="仿宋" w:hAnsi="仿宋" w:eastAsia="仿宋" w:cs="仿宋"/>
          <w:bCs/>
          <w:color w:val="000000" w:themeColor="text1"/>
          <w:sz w:val="24"/>
          <w:szCs w:val="24"/>
          <w:u w:val="none"/>
          <w:lang w:val="en-US" w:eastAsia="zh-CN"/>
          <w14:textFill>
            <w14:solidFill>
              <w14:schemeClr w14:val="tx1"/>
            </w14:solidFill>
          </w14:textFill>
        </w:rPr>
        <w:t xml:space="preserve">截止时间：</w:t>
      </w:r>
      <w:r>
        <w:rPr>
          <w:rFonts w:hint="eastAsia" w:ascii="仿宋" w:hAnsi="仿宋" w:eastAsia="仿宋" w:cs="仿宋"/>
          <w:sz w:val="24"/>
          <w:szCs w:val="24"/>
          <w:lang w:val="en-US" w:eastAsia="zh-CN"/>
        </w:rPr>
        <w:t xml:space="preserve">2025</w:t>
      </w:r>
      <w:r>
        <w:rPr>
          <w:rFonts w:hint="eastAsia" w:ascii="仿宋" w:hAnsi="仿宋" w:eastAsia="仿宋" w:cs="仿宋"/>
          <w:sz w:val="24"/>
          <w:szCs w:val="24"/>
        </w:rPr>
        <w:t xml:space="preserve">年</w:t>
      </w:r>
      <w:r>
        <w:rPr>
          <w:rFonts w:hint="eastAsia" w:ascii="仿宋" w:hAnsi="仿宋" w:eastAsia="仿宋" w:cs="仿宋"/>
          <w:sz w:val="24"/>
          <w:szCs w:val="24"/>
          <w:lang w:val="en-US" w:eastAsia="zh-CN"/>
        </w:rPr>
        <w:t xml:space="preserve">11</w:t>
      </w:r>
      <w:r>
        <w:rPr>
          <w:rFonts w:hint="eastAsia" w:ascii="仿宋" w:hAnsi="仿宋" w:eastAsia="仿宋" w:cs="仿宋"/>
          <w:sz w:val="24"/>
          <w:szCs w:val="24"/>
        </w:rPr>
        <w:t xml:space="preserve">月</w:t>
      </w:r>
      <w:r>
        <w:rPr>
          <w:rFonts w:hint="eastAsia" w:ascii="仿宋" w:hAnsi="仿宋" w:eastAsia="仿宋" w:cs="仿宋"/>
          <w:sz w:val="24"/>
          <w:szCs w:val="24"/>
          <w:lang w:val="en-US" w:eastAsia="zh-CN"/>
        </w:rPr>
        <w:t xml:space="preserve">28</w:t>
      </w:r>
      <w:r>
        <w:rPr>
          <w:rFonts w:hint="eastAsia" w:ascii="仿宋" w:hAnsi="仿宋" w:eastAsia="仿宋" w:cs="仿宋"/>
          <w:sz w:val="24"/>
          <w:szCs w:val="24"/>
        </w:rPr>
        <w:t xml:space="preserve">日</w:t>
      </w:r>
      <w:r>
        <w:rPr>
          <w:rFonts w:hint="eastAsia" w:ascii="仿宋" w:hAnsi="仿宋" w:eastAsia="仿宋" w:cs="仿宋"/>
          <w:bCs/>
          <w:sz w:val="24"/>
          <w:szCs w:val="24"/>
          <w:u w:val="single"/>
          <w:lang w:val="en-US" w:eastAsia="zh-CN"/>
        </w:rPr>
        <w:t xml:space="preserve">8</w:t>
      </w:r>
      <w:r>
        <w:rPr>
          <w:rFonts w:hint="eastAsia" w:ascii="仿宋" w:hAnsi="仿宋" w:eastAsia="仿宋" w:cs="仿宋"/>
          <w:bCs/>
          <w:sz w:val="24"/>
          <w:szCs w:val="24"/>
          <w:u w:val="none"/>
        </w:rPr>
        <w:t xml:space="preserve">点</w:t>
      </w:r>
      <w:r>
        <w:rPr>
          <w:rFonts w:hint="eastAsia" w:ascii="仿宋" w:hAnsi="仿宋" w:eastAsia="仿宋" w:cs="仿宋"/>
          <w:bCs/>
          <w:sz w:val="24"/>
          <w:szCs w:val="24"/>
          <w:u w:val="single"/>
          <w:lang w:val="en-US" w:eastAsia="zh-CN"/>
        </w:rPr>
        <w:t xml:space="preserve">30</w:t>
      </w:r>
      <w:r>
        <w:rPr>
          <w:rFonts w:hint="eastAsia" w:ascii="仿宋" w:hAnsi="仿宋" w:eastAsia="仿宋" w:cs="仿宋"/>
          <w:bCs/>
          <w:sz w:val="24"/>
          <w:szCs w:val="24"/>
          <w:u w:val="none"/>
        </w:rPr>
        <w:t xml:space="preserve">分</w:t>
      </w:r>
      <w:r>
        <w:rPr>
          <w:rFonts w:hint="eastAsia" w:ascii="仿宋" w:hAnsi="仿宋" w:eastAsia="仿宋" w:cs="仿宋"/>
          <w:bCs/>
          <w:sz w:val="24"/>
          <w:szCs w:val="24"/>
        </w:rPr>
        <w:t xml:space="preserve">（北京时间）。</w:t>
      </w:r>
      <w:r>
        <w:rPr>
          <w:rFonts w:hint="eastAsia" w:ascii="仿宋" w:hAnsi="仿宋" w:eastAsia="仿宋" w:cs="仿宋"/>
          <w:bCs/>
          <w:color w:val="000000" w:themeColor="text1"/>
          <w:sz w:val="24"/>
          <w:szCs w:val="24"/>
          <w:highlight w:val="none"/>
          <w:u w:val="none"/>
          <w:lang w:val="en-US" w:eastAsia="zh-CN"/>
          <w14:textFill>
            <w14:solidFill>
              <w14:schemeClr w14:val="tx1"/>
            </w14:solidFill>
          </w14:textFill>
        </w:rPr>
        <w:t xml:space="preserve">逾时，系统将拒绝接受上传响应文件电子文档。</w:t>
      </w:r>
      <w:r/>
    </w:p>
    <w:p>
      <w:pPr>
        <w:ind w:firstLine="480"/>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2.地点：“苏采云”政府采购一体化平台。</w:t>
      </w:r>
      <w:r/>
    </w:p>
    <w:p>
      <w:pPr>
        <w:ind w:firstLine="498"/>
        <w:keepLines/>
        <w:keepNext/>
        <w:spacing w:before="145" w:after="145" w:line="360" w:lineRule="auto"/>
        <w:rPr>
          <w:rFonts w:hint="eastAsia" w:ascii="仿宋" w:hAnsi="仿宋" w:eastAsia="仿宋" w:cs="仿宋"/>
          <w:b/>
          <w:bCs/>
          <w:sz w:val="32"/>
          <w:szCs w:val="32"/>
        </w:rPr>
        <w:outlineLvl w:val="2"/>
      </w:pPr>
      <w:r/>
      <w:bookmarkStart w:id="42" w:name="_Toc28359007"/>
      <w:r/>
      <w:bookmarkStart w:id="43" w:name="_Toc28359084"/>
      <w:r/>
      <w:bookmarkStart w:id="44" w:name="_Toc38985267"/>
      <w:r/>
      <w:bookmarkStart w:id="45" w:name="_Toc35393794"/>
      <w:r/>
      <w:bookmarkStart w:id="46" w:name="_Toc35393625"/>
      <w:r>
        <w:rPr>
          <w:rFonts w:hint="eastAsia" w:ascii="仿宋" w:hAnsi="仿宋" w:eastAsia="仿宋" w:cs="仿宋"/>
          <w:b/>
          <w:bCs/>
          <w:sz w:val="32"/>
          <w:szCs w:val="32"/>
        </w:rPr>
        <w:t xml:space="preserve">五、公告期限</w:t>
      </w:r>
      <w:bookmarkEnd w:id="42"/>
      <w:r/>
      <w:bookmarkEnd w:id="43"/>
      <w:r/>
      <w:bookmarkEnd w:id="44"/>
      <w:r/>
      <w:bookmarkEnd w:id="45"/>
      <w:r/>
      <w:bookmarkEnd w:id="46"/>
      <w:r/>
      <w:r/>
    </w:p>
    <w:p>
      <w:pPr>
        <w:ind w:firstLine="480"/>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bookmarkStart w:id="47" w:name="_Toc35393795"/>
      <w:r/>
      <w:bookmarkStart w:id="48" w:name="_Toc35393626"/>
      <w:r/>
      <w:bookmarkStart w:id="49" w:name="_Toc38985268"/>
      <w:r>
        <w:rPr>
          <w:rFonts w:hint="eastAsia" w:ascii="仿宋" w:hAnsi="仿宋" w:eastAsia="仿宋" w:cs="仿宋"/>
          <w:color w:val="000000" w:themeColor="text1"/>
          <w:sz w:val="24"/>
          <w:szCs w:val="24"/>
          <w:lang w:val="en-US" w:eastAsia="zh-CN"/>
          <w14:textFill>
            <w14:solidFill>
              <w14:schemeClr w14:val="tx1"/>
            </w14:solidFill>
          </w14:textFill>
        </w:rPr>
        <w:t xml:space="preserve">自本公告发布之日起3个工作日。</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lang w:eastAsia="zh-CN"/>
        </w:rPr>
        <w:t xml:space="preserve">六、</w:t>
      </w:r>
      <w:r>
        <w:rPr>
          <w:rFonts w:hint="eastAsia" w:ascii="仿宋" w:hAnsi="仿宋" w:eastAsia="仿宋" w:cs="仿宋"/>
          <w:b/>
          <w:bCs/>
          <w:sz w:val="32"/>
          <w:szCs w:val="32"/>
        </w:rPr>
        <w:t xml:space="preserve">其他补充事宜</w:t>
      </w:r>
      <w:bookmarkEnd w:id="47"/>
      <w:r/>
      <w:bookmarkEnd w:id="48"/>
      <w:r/>
      <w:bookmarkEnd w:id="49"/>
      <w:r/>
      <w:r/>
    </w:p>
    <w:p>
      <w:pPr>
        <w:ind w:firstLine="540"/>
        <w:spacing w:line="360" w:lineRule="auto"/>
        <w:rPr>
          <w:rFonts w:hint="eastAsia" w:ascii="仿宋" w:hAnsi="仿宋" w:eastAsia="仿宋" w:cs="仿宋"/>
          <w:sz w:val="24"/>
          <w:szCs w:val="24"/>
          <w:highlight w:val="none"/>
          <w:lang w:val="en-US" w:eastAsia="zh-CN"/>
        </w:rPr>
      </w:pPr>
      <w:r/>
      <w:bookmarkStart w:id="50" w:name="_Toc35393796"/>
      <w:r/>
      <w:bookmarkStart w:id="51" w:name="_Toc35393627"/>
      <w:r/>
      <w:bookmarkStart w:id="52" w:name="_Toc28359085"/>
      <w:r/>
      <w:bookmarkStart w:id="53" w:name="_Toc38985269"/>
      <w:r/>
      <w:bookmarkStart w:id="54" w:name="_Toc28359008"/>
      <w:r>
        <w:rPr>
          <w:rFonts w:hint="eastAsia" w:ascii="仿宋" w:hAnsi="仿宋" w:eastAsia="仿宋" w:cs="仿宋"/>
          <w:sz w:val="24"/>
          <w:szCs w:val="24"/>
          <w:highlight w:val="none"/>
          <w:lang w:val="en-US" w:eastAsia="zh-CN"/>
        </w:rPr>
        <w:t xml:space="preserve">1.项目磋商活动模式：不见面远程磋商模式。</w:t>
      </w:r>
      <w:r/>
    </w:p>
    <w:p>
      <w:pPr>
        <w:ind w:firstLine="54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供应商（含潜在供应商）对采购方式、采购需求、供应商资格条件、评审方法与评审标准、合同文本等应当由采购人答复的询问、质疑，请向采购人提出，由采购人负责答复。供应商对其他事项的询问、质疑请向交易中心提出，由交易中心负责答复</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对在</w:t>
      </w:r>
      <w:r>
        <w:rPr>
          <w:rFonts w:hint="eastAsia" w:ascii="仿宋" w:hAnsi="仿宋" w:eastAsia="仿宋" w:cs="仿宋"/>
          <w:sz w:val="24"/>
          <w:szCs w:val="24"/>
          <w:highlight w:val="none"/>
          <w:lang w:eastAsia="zh-CN"/>
        </w:rPr>
        <w:t xml:space="preserve">“苏采云”系统</w:t>
      </w:r>
      <w:r>
        <w:rPr>
          <w:rFonts w:hint="eastAsia" w:ascii="仿宋" w:hAnsi="仿宋" w:eastAsia="仿宋" w:cs="仿宋"/>
          <w:sz w:val="24"/>
          <w:szCs w:val="24"/>
          <w:highlight w:val="none"/>
        </w:rPr>
        <w:t xml:space="preserve">操作阶段的询问请向交易系统软件维护人员提出。</w:t>
      </w:r>
      <w:r/>
    </w:p>
    <w:p>
      <w:pPr>
        <w:ind w:firstLine="54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4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4.开标当天响应供应商应及时登录“苏采云”政府采</w:t>
      </w:r>
      <w:r>
        <w:rPr>
          <w:rFonts w:hint="eastAsia" w:ascii="仿宋" w:hAnsi="仿宋" w:eastAsia="仿宋" w:cs="仿宋"/>
          <w:sz w:val="24"/>
          <w:szCs w:val="24"/>
          <w:highlight w:val="none"/>
          <w:lang w:val="en-US" w:eastAsia="zh-CN"/>
        </w:rPr>
        <w:t xml:space="preserve">购一体化平台，并在规定时间内自行实施远程解密。响应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bookmarkEnd w:id="50"/>
      <w:bookmarkEnd w:id="51"/>
      <w:bookmarkEnd w:id="52"/>
      <w:bookmarkEnd w:id="53"/>
      <w:bookmarkEnd w:id="54"/>
      <w:r/>
    </w:p>
    <w:p>
      <w:pPr>
        <w:ind w:firstLine="498"/>
        <w:keepLines/>
        <w:keepNext/>
        <w:spacing w:before="145" w:after="145" w:line="360" w:lineRule="auto"/>
        <w:rPr>
          <w:rFonts w:hint="eastAsia" w:ascii="仿宋" w:hAnsi="仿宋" w:eastAsia="仿宋" w:cs="仿宋"/>
          <w:b/>
          <w:bCs/>
          <w:sz w:val="32"/>
          <w:szCs w:val="32"/>
          <w:lang w:val="en-US" w:eastAsia="zh-CN"/>
        </w:rPr>
        <w:outlineLvl w:val="2"/>
      </w:pPr>
      <w:r/>
      <w:bookmarkStart w:id="55" w:name="_Toc28359010"/>
      <w:r/>
      <w:bookmarkStart w:id="56" w:name="_Toc28359087"/>
      <w:r>
        <w:rPr>
          <w:rFonts w:hint="eastAsia" w:ascii="仿宋" w:hAnsi="仿宋" w:eastAsia="仿宋" w:cs="仿宋"/>
          <w:b/>
          <w:bCs/>
          <w:sz w:val="32"/>
          <w:szCs w:val="32"/>
        </w:rPr>
        <w:t xml:space="preserve">七、</w:t>
      </w:r>
      <w:r>
        <w:rPr>
          <w:rFonts w:hint="eastAsia" w:ascii="仿宋" w:hAnsi="仿宋" w:eastAsia="仿宋" w:cs="仿宋"/>
          <w:b/>
          <w:bCs/>
          <w:sz w:val="32"/>
          <w:szCs w:val="32"/>
          <w:lang w:val="en-US" w:eastAsia="zh-CN"/>
        </w:rPr>
        <w:t xml:space="preserve">凡对本次采购提出询问，请按以下方式联系</w:t>
      </w:r>
      <w:r/>
    </w:p>
    <w:p>
      <w:pPr>
        <w:jc w:val="left"/>
        <w:widowControl/>
        <w:rPr>
          <w:rFonts w:hint="eastAsia" w:ascii="仿宋" w:hAnsi="仿宋" w:eastAsia="仿宋" w:cs="仿宋"/>
          <w:sz w:val="24"/>
          <w:szCs w:val="24"/>
        </w:rPr>
      </w:pPr>
      <w:r>
        <w:rPr>
          <w:rFonts w:hint="eastAsia" w:ascii="仿宋" w:hAnsi="仿宋" w:eastAsia="仿宋" w:cs="仿宋"/>
          <w:sz w:val="28"/>
          <w:szCs w:val="28"/>
        </w:rPr>
        <w:t xml:space="preserve">　　　</w:t>
      </w:r>
      <w:r>
        <w:rPr>
          <w:rFonts w:hint="eastAsia" w:ascii="仿宋" w:hAnsi="仿宋" w:eastAsia="仿宋" w:cs="仿宋"/>
          <w:sz w:val="24"/>
          <w:szCs w:val="24"/>
        </w:rPr>
        <w:t xml:space="preserve">1.采购人信息</w:t>
      </w:r>
      <w:r/>
    </w:p>
    <w:p>
      <w:pPr>
        <w:ind w:left="1079" w:hanging="30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名 称：</w:t>
      </w:r>
      <w:r>
        <w:rPr>
          <w:rFonts w:hint="eastAsia" w:ascii="仿宋" w:hAnsi="仿宋" w:eastAsia="仿宋" w:cs="仿宋"/>
          <w:sz w:val="24"/>
          <w:szCs w:val="24"/>
          <w:highlight w:val="none"/>
          <w:u w:val="single"/>
        </w:rPr>
        <w:t xml:space="preserve">　如东县实验小学　</w:t>
      </w:r>
      <w:r/>
    </w:p>
    <w:p>
      <w:pPr>
        <w:ind w:left="1079" w:hanging="300"/>
        <w:jc w:val="left"/>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地址：</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如东县掘港镇富春江路18号</w:t>
      </w:r>
      <w:r>
        <w:rPr>
          <w:rFonts w:hint="eastAsia" w:ascii="仿宋" w:hAnsi="仿宋" w:eastAsia="仿宋" w:cs="仿宋"/>
          <w:sz w:val="24"/>
          <w:szCs w:val="24"/>
          <w:highlight w:val="none"/>
          <w:u w:val="single"/>
        </w:rPr>
        <w:t xml:space="preserve">　　</w:t>
      </w:r>
      <w:r/>
    </w:p>
    <w:p>
      <w:pPr>
        <w:ind w:left="1079" w:hanging="300"/>
        <w:jc w:val="left"/>
        <w:spacing w:line="360" w:lineRule="auto"/>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lang w:val="en-US" w:eastAsia="zh-CN"/>
        </w:rPr>
        <w:t xml:space="preserve">联系人：</w:t>
      </w:r>
      <w:r>
        <w:rPr>
          <w:rFonts w:hint="eastAsia" w:ascii="仿宋" w:hAnsi="仿宋" w:eastAsia="仿宋" w:cs="仿宋"/>
          <w:sz w:val="24"/>
          <w:szCs w:val="24"/>
          <w:highlight w:val="none"/>
          <w:u w:val="single"/>
          <w:lang w:val="en-US" w:eastAsia="zh-CN"/>
        </w:rPr>
        <w:t xml:space="preserve"> 吴主任          </w:t>
      </w:r>
      <w:r/>
    </w:p>
    <w:p>
      <w:pPr>
        <w:ind w:left="1079" w:hanging="300"/>
        <w:jc w:val="left"/>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联系方式：</w:t>
      </w:r>
      <w:bookmarkStart w:id="57" w:name="_Toc28359009"/>
      <w:r/>
      <w:bookmarkStart w:id="58" w:name="_Toc28359086"/>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0513-69881820</w:t>
      </w:r>
      <w:r>
        <w:rPr>
          <w:rFonts w:hint="eastAsia" w:ascii="仿宋" w:hAnsi="仿宋" w:eastAsia="仿宋" w:cs="仿宋"/>
          <w:sz w:val="24"/>
          <w:szCs w:val="24"/>
          <w:highlight w:val="none"/>
          <w:u w:val="single"/>
        </w:rPr>
        <w:t xml:space="preserve">　　</w:t>
      </w:r>
      <w:r/>
    </w:p>
    <w:p>
      <w:pPr>
        <w:ind w:left="1079" w:hanging="30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bookmarkEnd w:id="57"/>
      <w:r/>
      <w:bookmarkEnd w:id="58"/>
      <w:r>
        <w:rPr>
          <w:rFonts w:hint="eastAsia" w:ascii="仿宋" w:hAnsi="仿宋" w:eastAsia="仿宋" w:cs="仿宋"/>
          <w:color w:val="auto"/>
          <w:sz w:val="24"/>
          <w:szCs w:val="24"/>
          <w:highlight w:val="none"/>
        </w:rPr>
        <w:t xml:space="preserve">如东县公共资源交易中心</w:t>
      </w:r>
      <w:r/>
    </w:p>
    <w:p>
      <w:pPr>
        <w:ind w:firstLine="7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u w:val="single"/>
        </w:rPr>
        <w:t xml:space="preserve">如东县</w:t>
      </w:r>
      <w:r>
        <w:rPr>
          <w:rFonts w:hint="eastAsia" w:ascii="仿宋" w:hAnsi="仿宋" w:eastAsia="仿宋" w:cs="仿宋"/>
          <w:color w:val="auto"/>
          <w:sz w:val="24"/>
          <w:szCs w:val="24"/>
          <w:highlight w:val="none"/>
          <w:u w:val="single"/>
          <w:lang w:val="en-US" w:eastAsia="zh-CN"/>
        </w:rPr>
        <w:t xml:space="preserve">城中街道</w:t>
      </w:r>
      <w:r>
        <w:rPr>
          <w:rFonts w:hint="eastAsia" w:ascii="仿宋" w:hAnsi="仿宋" w:eastAsia="仿宋" w:cs="仿宋"/>
          <w:color w:val="auto"/>
          <w:sz w:val="24"/>
          <w:szCs w:val="24"/>
          <w:highlight w:val="none"/>
          <w:u w:val="single"/>
        </w:rPr>
        <w:t xml:space="preserve">泰山路东侧建设大厦一楼</w:t>
      </w:r>
      <w:r/>
    </w:p>
    <w:p>
      <w:pPr>
        <w:numPr>
          <w:ilvl w:val="0"/>
          <w:numId w:val="0"/>
        </w:numPr>
        <w:ind w:firstLine="720"/>
        <w:spacing w:line="360" w:lineRule="auto"/>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联系方式：</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见项目联系方式</w:t>
      </w:r>
      <w:r/>
    </w:p>
    <w:p>
      <w:pPr>
        <w:numPr>
          <w:ilvl w:val="0"/>
          <w:numId w:val="0"/>
        </w:numPr>
        <w:ind w:firstLine="720"/>
        <w:spacing w:line="360" w:lineRule="auto"/>
        <w:rPr>
          <w:rFonts w:hint="eastAsia" w:ascii="仿宋" w:hAnsi="仿宋" w:eastAsia="仿宋" w:cs="仿宋"/>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3.项目联系方式</w:t>
      </w:r>
      <w:r/>
    </w:p>
    <w:p>
      <w:pPr>
        <w:numPr>
          <w:ilvl w:val="0"/>
          <w:numId w:val="0"/>
        </w:numPr>
        <w:ind w:firstLine="720"/>
        <w:spacing w:line="360" w:lineRule="auto"/>
        <w:rPr>
          <w:rFonts w:hint="default"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项目联系人：</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sz w:val="24"/>
          <w:szCs w:val="24"/>
          <w:highlight w:val="none"/>
          <w:u w:val="single"/>
          <w:lang w:val="en-US" w:eastAsia="zh-CN"/>
        </w:rPr>
        <w:t xml:space="preserve">高女士  </w:t>
      </w:r>
      <w:r/>
    </w:p>
    <w:p>
      <w:pPr>
        <w:numPr>
          <w:ilvl w:val="0"/>
          <w:numId w:val="0"/>
        </w:numPr>
        <w:ind w:left="0" w:firstLine="638"/>
        <w:spacing w:line="360" w:lineRule="auto"/>
        <w:rPr>
          <w:rFonts w:hint="default"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 电    话：</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auto"/>
          <w:sz w:val="24"/>
          <w:szCs w:val="24"/>
          <w:highlight w:val="none"/>
          <w:u w:val="single"/>
          <w:lang w:val="en-US" w:eastAsia="zh-CN"/>
        </w:rPr>
        <w:t xml:space="preserve">0513-68508581</w:t>
      </w:r>
      <w:r/>
    </w:p>
    <w:p>
      <w:pPr>
        <w:numPr>
          <w:ilvl w:val="0"/>
          <w:numId w:val="0"/>
        </w:numPr>
        <w:ind w:firstLine="720"/>
        <w:spacing w:line="360" w:lineRule="auto"/>
        <w:rPr>
          <w:rFonts w:hint="eastAsia" w:ascii="仿宋" w:hAnsi="仿宋" w:eastAsia="仿宋" w:cs="仿宋"/>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4.软件维护人员</w:t>
      </w:r>
      <w:r/>
    </w:p>
    <w:p>
      <w:pPr>
        <w:numPr>
          <w:ilvl w:val="0"/>
          <w:numId w:val="0"/>
        </w:numPr>
        <w:ind w:firstLine="720"/>
        <w:spacing w:line="360" w:lineRule="auto"/>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联系方式：</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0519-86722801、0519-86722806  </w:t>
      </w:r>
      <w:bookmarkEnd w:id="55"/>
      <w:bookmarkEnd w:id="56"/>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八、其他</w:t>
      </w:r>
      <w:r/>
    </w:p>
    <w:p>
      <w:pPr>
        <w:ind w:firstLine="480"/>
        <w:jc w:val="left"/>
        <w:spacing w:line="560" w:lineRule="exact"/>
        <w:tabs>
          <w:tab w:val="left" w:pos="900" w:leader="none"/>
        </w:tabs>
        <w:rPr>
          <w:rFonts w:hint="eastAsia" w:ascii="仿宋" w:hAnsi="仿宋" w:eastAsia="仿宋" w:cs="仿宋"/>
          <w:bCs/>
          <w:sz w:val="24"/>
          <w:szCs w:val="24"/>
          <w:highlight w:val="none"/>
        </w:rPr>
      </w:pPr>
      <w:r>
        <w:rPr>
          <w:rFonts w:hint="eastAsia" w:ascii="仿宋" w:hAnsi="仿宋" w:eastAsia="仿宋" w:cs="仿宋"/>
          <w:sz w:val="24"/>
          <w:szCs w:val="21"/>
        </w:rPr>
        <w:t xml:space="preserve">1.</w:t>
      </w:r>
      <w:r>
        <w:rPr>
          <w:rFonts w:hint="eastAsia" w:ascii="仿宋" w:hAnsi="仿宋" w:eastAsia="仿宋" w:cs="仿宋"/>
          <w:bCs/>
          <w:sz w:val="24"/>
          <w:szCs w:val="24"/>
        </w:rPr>
        <w:t xml:space="preserve"> 根据省财政厅《关于更换全省政府采购交易系统C A数字证书和电子签章的通知》（苏财购〔2023〕101号），“苏</w:t>
      </w:r>
      <w:r>
        <w:rPr>
          <w:rFonts w:hint="eastAsia" w:ascii="仿宋" w:hAnsi="仿宋" w:eastAsia="仿宋" w:cs="仿宋"/>
          <w:sz w:val="24"/>
          <w:szCs w:val="24"/>
        </w:rPr>
        <w:t xml:space="preserve">采云”政府采购交易系统（以下简称苏采云系统）</w:t>
      </w:r>
      <w:r>
        <w:rPr>
          <w:rFonts w:hint="eastAsia" w:ascii="仿宋" w:hAnsi="仿宋" w:eastAsia="仿宋" w:cs="仿宋"/>
          <w:bCs/>
          <w:sz w:val="24"/>
          <w:szCs w:val="24"/>
        </w:rPr>
        <w:t xml:space="preserve">的CA数字证书、电子签章已更换为江苏省电子政务证书认证中心C A和方正国际软件（北京）有限公司电子签章。</w:t>
      </w: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如果供应</w:t>
      </w:r>
      <w:r>
        <w:rPr>
          <w:rFonts w:hint="eastAsia" w:ascii="仿宋" w:hAnsi="仿宋" w:eastAsia="仿宋" w:cs="仿宋"/>
          <w:bCs/>
          <w:sz w:val="24"/>
          <w:szCs w:val="24"/>
          <w:highlight w:val="none"/>
        </w:rPr>
        <w:t xml:space="preserve">商通过</w:t>
      </w:r>
      <w:r>
        <w:rPr>
          <w:rFonts w:hint="eastAsia" w:ascii="仿宋" w:hAnsi="仿宋" w:eastAsia="仿宋" w:cs="仿宋"/>
          <w:sz w:val="24"/>
          <w:szCs w:val="24"/>
          <w:highlight w:val="none"/>
        </w:rPr>
        <w:t xml:space="preserve">苏采云系统</w:t>
      </w:r>
      <w:r>
        <w:rPr>
          <w:rFonts w:hint="eastAsia" w:ascii="仿宋" w:hAnsi="仿宋" w:eastAsia="仿宋" w:cs="仿宋"/>
          <w:bCs/>
          <w:sz w:val="24"/>
          <w:szCs w:val="24"/>
          <w:highlight w:val="none"/>
        </w:rPr>
        <w:t xml:space="preserve">参与政府采购项目，需要更换CA数字证书和电子签章。具体详见《江苏省政府采购管理交易系统(苏采云)供应商操作指南》（以下简称《操作指南》），《操作指南》链接：http://www.ccgp-jiangsu.gov.cn/jiangsu/zlxz/ee/ee3a4bc5a3454aa2b0d9312230633ce9.html。</w:t>
      </w:r>
      <w:r/>
    </w:p>
    <w:p>
      <w:pPr>
        <w:ind w:firstLine="480"/>
        <w:spacing w:line="560" w:lineRule="exact"/>
        <w:tabs>
          <w:tab w:val="left" w:pos="900" w:leader="none"/>
        </w:tabs>
        <w:rPr>
          <w:rFonts w:hint="eastAsia" w:ascii="仿宋" w:hAnsi="仿宋" w:eastAsia="仿宋" w:cs="仿宋"/>
          <w:bCs/>
          <w:sz w:val="24"/>
          <w:szCs w:val="24"/>
        </w:rPr>
      </w:pPr>
      <w:r>
        <w:rPr>
          <w:rFonts w:hint="eastAsia" w:ascii="仿宋" w:hAnsi="仿宋" w:eastAsia="仿宋" w:cs="仿宋"/>
          <w:bCs/>
          <w:sz w:val="24"/>
          <w:szCs w:val="24"/>
        </w:rPr>
        <w:t xml:space="preserve">领取CA和办理电子签章请至南通市政务服务中心裙楼四楼（南通市公共资源</w:t>
      </w:r>
      <w:r>
        <w:rPr>
          <w:rFonts w:hint="eastAsia" w:ascii="仿宋" w:hAnsi="仿宋" w:eastAsia="仿宋" w:cs="仿宋"/>
          <w:bCs/>
          <w:sz w:val="24"/>
          <w:szCs w:val="24"/>
          <w:lang w:val="en-US" w:eastAsia="zh-CN"/>
        </w:rPr>
        <w:t xml:space="preserve">交易</w:t>
      </w:r>
      <w:r>
        <w:rPr>
          <w:rFonts w:hint="eastAsia" w:ascii="仿宋" w:hAnsi="仿宋" w:eastAsia="仿宋" w:cs="仿宋"/>
          <w:bCs/>
          <w:sz w:val="24"/>
          <w:szCs w:val="24"/>
        </w:rPr>
        <w:t xml:space="preserve">中心）CA办理窗口办理，详见《江苏省政府采购数字证书(供应商)CA及电子签章办理指南》），请及时进行注册并按要求制作、上传电子投标文件。</w:t>
      </w:r>
      <w:r/>
    </w:p>
    <w:p>
      <w:pPr>
        <w:ind w:firstLine="480"/>
        <w:spacing w:line="560" w:lineRule="exact"/>
        <w:tabs>
          <w:tab w:val="left" w:pos="900" w:leader="none"/>
        </w:tabs>
        <w:rPr>
          <w:rFonts w:hint="eastAsia" w:ascii="仿宋" w:hAnsi="仿宋" w:eastAsia="仿宋" w:cs="仿宋"/>
          <w:bCs/>
          <w:sz w:val="24"/>
          <w:szCs w:val="24"/>
        </w:rPr>
      </w:pPr>
      <w:r>
        <w:rPr>
          <w:rFonts w:hint="eastAsia" w:ascii="仿宋" w:hAnsi="仿宋" w:eastAsia="仿宋" w:cs="仿宋"/>
          <w:bCs/>
          <w:sz w:val="24"/>
          <w:szCs w:val="24"/>
        </w:rPr>
        <w:t xml:space="preserve">2. 有关本次磋商的事项若存在变动或修改，敬请及时关注</w:t>
      </w:r>
      <w:r>
        <w:rPr>
          <w:rFonts w:hint="eastAsia" w:ascii="仿宋" w:hAnsi="仿宋" w:eastAsia="仿宋" w:cs="仿宋"/>
          <w:bCs/>
          <w:sz w:val="24"/>
          <w:szCs w:val="24"/>
          <w:lang w:eastAsia="zh-CN"/>
        </w:rPr>
        <w:t xml:space="preserve">如东县公共资源交易中心</w:t>
      </w:r>
      <w:r>
        <w:rPr>
          <w:rFonts w:hint="eastAsia" w:ascii="仿宋" w:hAnsi="仿宋" w:eastAsia="仿宋" w:cs="仿宋"/>
          <w:bCs/>
          <w:sz w:val="24"/>
          <w:szCs w:val="24"/>
        </w:rPr>
        <w:t xml:space="preserve">在“江苏政府采购网”发布的更正公告。</w:t>
      </w:r>
      <w:r/>
    </w:p>
    <w:p>
      <w:pPr>
        <w:ind w:firstLine="480"/>
        <w:spacing w:line="560" w:lineRule="exact"/>
        <w:tabs>
          <w:tab w:val="left" w:pos="900" w:leader="none"/>
        </w:tabs>
        <w:rPr>
          <w:rFonts w:hint="eastAsia" w:ascii="仿宋" w:hAnsi="仿宋" w:eastAsia="仿宋" w:cs="仿宋"/>
          <w:bCs/>
          <w:sz w:val="24"/>
          <w:szCs w:val="24"/>
        </w:rPr>
      </w:pPr>
      <w:r>
        <w:rPr>
          <w:rFonts w:hint="eastAsia" w:ascii="仿宋" w:hAnsi="仿宋" w:eastAsia="仿宋" w:cs="仿宋"/>
          <w:bCs/>
          <w:sz w:val="24"/>
          <w:szCs w:val="24"/>
        </w:rPr>
        <w:t xml:space="preserve">3. 本次磋商不收取磋商保证金。</w:t>
      </w:r>
      <w:r/>
    </w:p>
    <w:p>
      <w:pPr>
        <w:spacing w:before="120" w:after="12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r>
      <w:bookmarkEnd w:id="13"/>
      <w:bookmarkEnd w:id="14"/>
      <w:bookmarkEnd w:id="15"/>
      <w:bookmarkEnd w:id="16"/>
      <w:bookmarkEnd w:id="17"/>
      <w:r/>
    </w:p>
    <w:p>
      <w:pPr>
        <w:ind w:firstLine="685"/>
        <w:jc w:val="center"/>
        <w:keepLines/>
        <w:keepNext/>
        <w:spacing w:before="145" w:after="145" w:line="360" w:lineRule="auto"/>
        <w:rPr>
          <w:rFonts w:hint="eastAsia" w:ascii="黑体" w:hAnsi="黑体" w:eastAsia="黑体" w:cs="黑体"/>
          <w:b/>
          <w:bCs/>
          <w:sz w:val="32"/>
          <w:szCs w:val="32"/>
        </w:rPr>
        <w:outlineLvl w:val="0"/>
      </w:pPr>
      <w:r/>
      <w:bookmarkStart w:id="59" w:name="_Toc5468"/>
      <w:r/>
      <w:bookmarkStart w:id="60" w:name="_Toc5341"/>
      <w:r/>
      <w:bookmarkStart w:id="61" w:name="_Toc16207"/>
      <w:r/>
      <w:bookmarkStart w:id="62" w:name="_Toc513029242"/>
      <w:r/>
      <w:bookmarkStart w:id="63" w:name="_Toc479757207"/>
      <w:r/>
      <w:bookmarkStart w:id="64" w:name="_Toc16938558"/>
      <w:r/>
      <w:bookmarkStart w:id="65" w:name="_Toc20823314"/>
      <w:r/>
      <w:bookmarkStart w:id="66" w:name="_Toc120614221"/>
      <w:r>
        <w:rPr>
          <w:rFonts w:hint="eastAsia" w:ascii="仿宋" w:hAnsi="仿宋" w:eastAsia="仿宋" w:cs="仿宋"/>
          <w:b/>
          <w:bCs/>
          <w:sz w:val="44"/>
          <w:szCs w:val="44"/>
        </w:rPr>
        <w:t xml:space="preserve">第二章  供应商须知</w:t>
      </w:r>
      <w:bookmarkEnd w:id="59"/>
      <w:r/>
      <w:bookmarkEnd w:id="60"/>
      <w:r/>
      <w:bookmarkEnd w:id="61"/>
      <w:r/>
      <w:r/>
    </w:p>
    <w:p>
      <w:pPr>
        <w:ind w:firstLine="498"/>
        <w:keepLines/>
        <w:keepNext/>
        <w:spacing w:before="145" w:after="145" w:line="360" w:lineRule="auto"/>
        <w:rPr>
          <w:rFonts w:hint="eastAsia" w:ascii="仿宋" w:hAnsi="仿宋" w:eastAsia="仿宋" w:cs="仿宋"/>
          <w:b/>
          <w:bCs/>
          <w:sz w:val="32"/>
          <w:szCs w:val="32"/>
        </w:rPr>
        <w:outlineLvl w:val="2"/>
      </w:pPr>
      <w:r/>
      <w:bookmarkStart w:id="67" w:name="_Toc20823275"/>
      <w:r/>
      <w:bookmarkStart w:id="68" w:name="_Toc120614214"/>
      <w:r/>
      <w:bookmarkStart w:id="69" w:name="_Toc16938519"/>
      <w:r/>
      <w:bookmarkStart w:id="70" w:name="_Toc513029203"/>
      <w:r>
        <w:rPr>
          <w:rFonts w:hint="eastAsia" w:ascii="仿宋" w:hAnsi="仿宋" w:eastAsia="仿宋" w:cs="仿宋"/>
          <w:b/>
          <w:bCs/>
          <w:sz w:val="32"/>
          <w:szCs w:val="32"/>
        </w:rPr>
        <w:t xml:space="preserve">一、总则</w:t>
      </w:r>
      <w:bookmarkEnd w:id="67"/>
      <w:r/>
      <w:bookmarkEnd w:id="68"/>
      <w:r/>
      <w:bookmarkEnd w:id="69"/>
      <w:r/>
      <w:bookmarkEnd w:id="70"/>
      <w:r/>
      <w:r/>
    </w:p>
    <w:p>
      <w:pPr>
        <w:ind w:left="480"/>
        <w:keepLines w:val="0"/>
        <w:keepNext w:val="0"/>
        <w:pageBreakBefore w:val="0"/>
        <w:spacing w:line="500" w:lineRule="exact"/>
        <w:widowControl w:val="off"/>
        <w:rPr>
          <w:rFonts w:hint="eastAsia" w:ascii="仿宋" w:hAnsi="仿宋" w:eastAsia="仿宋" w:cs="仿宋"/>
          <w:b/>
          <w:bCs/>
          <w:sz w:val="28"/>
          <w:szCs w:val="28"/>
        </w:rPr>
      </w:pPr>
      <w:r/>
      <w:bookmarkStart w:id="71" w:name="_Hlt16619475"/>
      <w:r/>
      <w:bookmarkEnd w:id="71"/>
      <w:r/>
      <w:bookmarkStart w:id="72" w:name="_Toc458694821"/>
      <w:r/>
      <w:bookmarkStart w:id="73" w:name="_Toc16938520"/>
      <w:r/>
      <w:bookmarkStart w:id="74" w:name="_Toc513029204"/>
      <w:r/>
      <w:bookmarkStart w:id="75" w:name="_Toc20823276"/>
      <w:r>
        <w:rPr>
          <w:rFonts w:hint="eastAsia" w:ascii="仿宋" w:hAnsi="仿宋" w:eastAsia="仿宋" w:cs="仿宋"/>
          <w:b/>
          <w:bCs/>
          <w:sz w:val="28"/>
          <w:szCs w:val="28"/>
        </w:rPr>
        <w:t xml:space="preserve">1</w:t>
      </w:r>
      <w:bookmarkEnd w:id="72"/>
      <w:r>
        <w:rPr>
          <w:rFonts w:hint="eastAsia" w:ascii="仿宋" w:hAnsi="仿宋" w:eastAsia="仿宋" w:cs="仿宋"/>
          <w:b/>
          <w:bCs/>
          <w:sz w:val="28"/>
          <w:szCs w:val="28"/>
        </w:rPr>
        <w:t xml:space="preserve">、采购方式</w:t>
      </w:r>
      <w:bookmarkEnd w:id="73"/>
      <w:r/>
      <w:bookmarkEnd w:id="74"/>
      <w:r/>
      <w:bookmarkEnd w:id="75"/>
      <w:r/>
      <w:r/>
    </w:p>
    <w:p>
      <w:pPr>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1.1 本次政府采购活动采取竞争性磋商(以下简称磋商)方式，本磋商文件仅适用于磋商公告中所述项目。</w:t>
      </w:r>
      <w:r/>
    </w:p>
    <w:p>
      <w:pPr>
        <w:ind w:firstLine="422"/>
        <w:keepLines/>
        <w:keepNext/>
        <w:rPr>
          <w:rFonts w:hint="eastAsia" w:ascii="仿宋" w:hAnsi="仿宋" w:eastAsia="仿宋" w:cs="仿宋"/>
          <w:b/>
          <w:bCs/>
          <w:sz w:val="28"/>
          <w:szCs w:val="28"/>
        </w:rPr>
        <w:outlineLvl w:val="3"/>
      </w:pPr>
      <w:r/>
      <w:bookmarkStart w:id="76" w:name="_Toc513029205"/>
      <w:r/>
      <w:bookmarkStart w:id="77" w:name="_Toc16938521"/>
      <w:r/>
      <w:bookmarkStart w:id="78" w:name="_Toc20823277"/>
      <w:r>
        <w:rPr>
          <w:rFonts w:hint="eastAsia" w:ascii="仿宋" w:hAnsi="仿宋" w:eastAsia="仿宋" w:cs="仿宋"/>
          <w:b/>
          <w:bCs/>
          <w:sz w:val="28"/>
          <w:szCs w:val="28"/>
        </w:rPr>
        <w:t xml:space="preserve">2、合格的</w:t>
      </w:r>
      <w:bookmarkEnd w:id="76"/>
      <w:r/>
      <w:bookmarkEnd w:id="77"/>
      <w:r/>
      <w:bookmarkEnd w:id="78"/>
      <w:r>
        <w:rPr>
          <w:rFonts w:hint="eastAsia" w:ascii="仿宋" w:hAnsi="仿宋" w:eastAsia="仿宋" w:cs="仿宋"/>
          <w:b/>
          <w:bCs/>
          <w:sz w:val="28"/>
          <w:szCs w:val="28"/>
        </w:rPr>
        <w:t xml:space="preserve">供应商</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2.1满足磋商公告中供应商资格要求的规定。</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2.2 满足本磋商文件实质性要求的规定。</w:t>
      </w:r>
      <w:r/>
    </w:p>
    <w:p>
      <w:pPr>
        <w:ind w:firstLine="422"/>
        <w:keepLines/>
        <w:keepNext/>
        <w:rPr>
          <w:rFonts w:hint="eastAsia" w:ascii="仿宋" w:hAnsi="仿宋" w:eastAsia="仿宋" w:cs="仿宋"/>
          <w:b/>
          <w:bCs/>
          <w:sz w:val="28"/>
          <w:szCs w:val="28"/>
        </w:rPr>
        <w:outlineLvl w:val="3"/>
      </w:pPr>
      <w:r/>
      <w:bookmarkStart w:id="79" w:name="_Toc16938522"/>
      <w:r/>
      <w:bookmarkStart w:id="80" w:name="_Toc513029206"/>
      <w:r/>
      <w:bookmarkStart w:id="81" w:name="_Toc20823278"/>
      <w:r>
        <w:rPr>
          <w:rFonts w:hint="eastAsia" w:ascii="仿宋" w:hAnsi="仿宋" w:eastAsia="仿宋" w:cs="仿宋"/>
          <w:b/>
          <w:bCs/>
          <w:sz w:val="28"/>
          <w:szCs w:val="28"/>
        </w:rPr>
        <w:t xml:space="preserve">3、适用法律</w:t>
      </w:r>
      <w:bookmarkEnd w:id="79"/>
      <w:r/>
      <w:bookmarkEnd w:id="80"/>
      <w:r/>
      <w:bookmarkEnd w:id="81"/>
      <w:r/>
      <w:r/>
    </w:p>
    <w:p>
      <w:pPr>
        <w:ind w:firstLine="420"/>
        <w:spacing w:line="400" w:lineRule="exact"/>
        <w:rPr>
          <w:rFonts w:hint="eastAsia" w:ascii="仿宋" w:hAnsi="仿宋" w:eastAsia="仿宋" w:cs="仿宋"/>
          <w:sz w:val="24"/>
          <w:szCs w:val="21"/>
        </w:rPr>
      </w:pPr>
      <w:r>
        <w:rPr>
          <w:rFonts w:hint="eastAsia" w:ascii="仿宋" w:hAnsi="仿宋" w:eastAsia="仿宋" w:cs="仿宋"/>
          <w:sz w:val="24"/>
          <w:szCs w:val="21"/>
        </w:rPr>
        <w:t xml:space="preserve">3.1 本次磋商及由此产生的合同受中华人民共和国有关的法律法规制约和保护。</w:t>
      </w:r>
      <w:r/>
    </w:p>
    <w:p>
      <w:pPr>
        <w:ind w:firstLine="422"/>
        <w:keepLines/>
        <w:keepNext/>
        <w:rPr>
          <w:rFonts w:hint="eastAsia" w:ascii="仿宋" w:hAnsi="仿宋" w:eastAsia="仿宋" w:cs="仿宋"/>
          <w:b/>
          <w:bCs/>
          <w:sz w:val="28"/>
          <w:szCs w:val="28"/>
        </w:rPr>
        <w:outlineLvl w:val="3"/>
      </w:pPr>
      <w:r/>
      <w:bookmarkStart w:id="82" w:name="_Toc16938523"/>
      <w:r/>
      <w:bookmarkStart w:id="83" w:name="_Toc462564067"/>
      <w:r/>
      <w:bookmarkStart w:id="84" w:name="_Toc20823279"/>
      <w:r/>
      <w:bookmarkStart w:id="85" w:name="_Toc513029207"/>
      <w:r>
        <w:rPr>
          <w:rFonts w:hint="eastAsia" w:ascii="仿宋" w:hAnsi="仿宋" w:eastAsia="仿宋" w:cs="仿宋"/>
          <w:b/>
          <w:bCs/>
          <w:sz w:val="28"/>
          <w:szCs w:val="28"/>
        </w:rPr>
        <w:t xml:space="preserve">4、磋商费用</w:t>
      </w:r>
      <w:bookmarkEnd w:id="82"/>
      <w:r/>
      <w:bookmarkEnd w:id="83"/>
      <w:r/>
      <w:bookmarkEnd w:id="84"/>
      <w:r/>
      <w:bookmarkEnd w:id="85"/>
      <w:r/>
      <w:r/>
    </w:p>
    <w:p>
      <w:pPr>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4.1</w:t>
      </w:r>
      <w:r>
        <w:rPr>
          <w:rFonts w:hint="eastAsia" w:ascii="仿宋" w:hAnsi="仿宋" w:eastAsia="仿宋" w:cs="仿宋"/>
          <w:sz w:val="24"/>
          <w:szCs w:val="21"/>
        </w:rPr>
        <w:t xml:space="preserve">供应商应自行承担所有与参加本次磋商有关的费用，无论磋商过程中的做法和结果如何，</w:t>
      </w:r>
      <w:r>
        <w:rPr>
          <w:rFonts w:hint="eastAsia" w:ascii="仿宋" w:hAnsi="仿宋" w:eastAsia="仿宋" w:cs="仿宋"/>
          <w:sz w:val="24"/>
          <w:szCs w:val="21"/>
          <w:lang w:eastAsia="zh-CN"/>
        </w:rPr>
        <w:t xml:space="preserve">如东县公共资源交易中心</w:t>
      </w:r>
      <w:r>
        <w:rPr>
          <w:rFonts w:hint="eastAsia" w:ascii="仿宋" w:hAnsi="仿宋" w:eastAsia="仿宋" w:cs="仿宋"/>
          <w:sz w:val="24"/>
          <w:szCs w:val="21"/>
        </w:rPr>
        <w:t xml:space="preserve">（以下简称</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）在任何情况下均无义务和责任承担这些费用。</w:t>
      </w:r>
      <w:r/>
    </w:p>
    <w:p>
      <w:pPr>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4.2本次磋商</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和采购人不收取标书工本费与成交服务费。</w:t>
      </w:r>
      <w:r/>
    </w:p>
    <w:p>
      <w:pPr>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5、磋商文件的约束力</w:t>
      </w:r>
      <w:r/>
    </w:p>
    <w:p>
      <w:pPr>
        <w:ind w:firstLine="480"/>
        <w:spacing w:line="480" w:lineRule="exact"/>
        <w:rPr>
          <w:rFonts w:hint="eastAsia" w:ascii="仿宋" w:hAnsi="仿宋" w:eastAsia="仿宋" w:cs="仿宋"/>
          <w:sz w:val="24"/>
          <w:szCs w:val="24"/>
        </w:rPr>
      </w:pPr>
      <w:r>
        <w:rPr>
          <w:rFonts w:hint="eastAsia" w:ascii="仿宋" w:hAnsi="仿宋" w:eastAsia="仿宋" w:cs="仿宋"/>
          <w:bCs/>
          <w:sz w:val="24"/>
          <w:szCs w:val="24"/>
        </w:rPr>
        <w:t xml:space="preserve">5.1</w:t>
      </w:r>
      <w:r>
        <w:rPr>
          <w:rFonts w:hint="eastAsia" w:ascii="仿宋" w:hAnsi="仿宋" w:eastAsia="仿宋" w:cs="仿宋"/>
          <w:sz w:val="24"/>
          <w:szCs w:val="24"/>
        </w:rPr>
        <w:t xml:space="preserve">供应商一旦参加本项目采购活动，即被认为接受了本磋商文件的规定和约束。</w:t>
      </w:r>
      <w:r/>
    </w:p>
    <w:p>
      <w:pPr>
        <w:ind w:firstLine="498"/>
        <w:keepLines/>
        <w:keepNext/>
        <w:spacing w:before="145" w:after="145" w:line="360" w:lineRule="auto"/>
        <w:rPr>
          <w:rFonts w:hint="eastAsia" w:ascii="仿宋" w:hAnsi="仿宋" w:eastAsia="仿宋" w:cs="仿宋"/>
          <w:b/>
          <w:bCs/>
          <w:sz w:val="32"/>
          <w:szCs w:val="32"/>
        </w:rPr>
        <w:outlineLvl w:val="2"/>
      </w:pPr>
      <w:r/>
      <w:bookmarkStart w:id="86" w:name="_Toc20823281"/>
      <w:r/>
      <w:bookmarkStart w:id="87" w:name="_Toc16938525"/>
      <w:r/>
      <w:bookmarkStart w:id="88" w:name="_Toc120614215"/>
      <w:r/>
      <w:bookmarkStart w:id="89" w:name="_Toc513029209"/>
      <w:r>
        <w:rPr>
          <w:rFonts w:hint="eastAsia" w:ascii="仿宋" w:hAnsi="仿宋" w:eastAsia="仿宋" w:cs="仿宋"/>
          <w:b/>
          <w:bCs/>
          <w:sz w:val="32"/>
          <w:szCs w:val="32"/>
        </w:rPr>
        <w:t xml:space="preserve">二、</w:t>
      </w:r>
      <w:bookmarkEnd w:id="86"/>
      <w:r/>
      <w:bookmarkEnd w:id="87"/>
      <w:r/>
      <w:bookmarkEnd w:id="88"/>
      <w:r/>
      <w:bookmarkEnd w:id="89"/>
      <w:r>
        <w:rPr>
          <w:rFonts w:hint="eastAsia" w:ascii="仿宋" w:hAnsi="仿宋" w:eastAsia="仿宋" w:cs="仿宋"/>
          <w:b/>
          <w:bCs/>
          <w:sz w:val="32"/>
          <w:szCs w:val="32"/>
        </w:rPr>
        <w:t xml:space="preserve">磋商文件</w:t>
      </w:r>
      <w:r/>
    </w:p>
    <w:p>
      <w:pPr>
        <w:ind w:firstLine="422"/>
        <w:keepLines/>
        <w:keepNext/>
        <w:rPr>
          <w:rFonts w:hint="eastAsia" w:ascii="仿宋" w:hAnsi="仿宋" w:eastAsia="仿宋" w:cs="仿宋"/>
          <w:b/>
          <w:bCs/>
          <w:sz w:val="28"/>
          <w:szCs w:val="28"/>
        </w:rPr>
        <w:outlineLvl w:val="3"/>
      </w:pPr>
      <w:r/>
      <w:bookmarkStart w:id="90" w:name="_Toc16938526"/>
      <w:r/>
      <w:bookmarkStart w:id="91" w:name="_Toc513029210"/>
      <w:r/>
      <w:bookmarkStart w:id="92" w:name="_Toc20823282"/>
      <w:r>
        <w:rPr>
          <w:rFonts w:hint="eastAsia" w:ascii="仿宋" w:hAnsi="仿宋" w:eastAsia="仿宋" w:cs="仿宋"/>
          <w:b/>
          <w:bCs/>
          <w:sz w:val="28"/>
          <w:szCs w:val="28"/>
        </w:rPr>
        <w:t xml:space="preserve">6、磋商文件构成</w:t>
      </w:r>
      <w:bookmarkEnd w:id="90"/>
      <w:r/>
      <w:bookmarkEnd w:id="91"/>
      <w:r/>
      <w:bookmarkEnd w:id="92"/>
      <w:r/>
      <w:r/>
    </w:p>
    <w:p>
      <w:pPr>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6.1</w:t>
      </w:r>
      <w:r>
        <w:rPr>
          <w:rFonts w:hint="eastAsia" w:ascii="仿宋" w:hAnsi="仿宋" w:eastAsia="仿宋" w:cs="仿宋"/>
          <w:sz w:val="24"/>
          <w:szCs w:val="21"/>
        </w:rPr>
        <w:t xml:space="preserve">磋商文件由以下部分组成：</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（1）磋商邀请</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（2）供应商须知</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（3）合同文本</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（4）采购需求</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（5）评审方法与评审标准</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（6）响应文件格式</w:t>
      </w:r>
      <w:r/>
    </w:p>
    <w:p>
      <w:pPr>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请仔细检查磋商文件是否齐全，如有缺漏请立即与</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联系解决。</w:t>
      </w:r>
      <w:r/>
    </w:p>
    <w:p>
      <w:pPr>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6.2</w:t>
      </w:r>
      <w:r>
        <w:rPr>
          <w:rFonts w:hint="eastAsia" w:ascii="仿宋" w:hAnsi="仿宋" w:eastAsia="仿宋" w:cs="仿宋"/>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2"/>
        <w:keepLines/>
        <w:keepNext/>
        <w:rPr>
          <w:rFonts w:hint="eastAsia" w:ascii="仿宋" w:hAnsi="仿宋" w:eastAsia="仿宋" w:cs="仿宋"/>
          <w:b/>
          <w:bCs/>
          <w:sz w:val="28"/>
          <w:szCs w:val="28"/>
        </w:rPr>
        <w:outlineLvl w:val="3"/>
      </w:pPr>
      <w:r/>
      <w:bookmarkStart w:id="93" w:name="_Toc16938527"/>
      <w:r/>
      <w:bookmarkStart w:id="94" w:name="_Toc20823283"/>
      <w:r/>
      <w:bookmarkStart w:id="95" w:name="_Toc513029211"/>
      <w:r/>
      <w:bookmarkStart w:id="96" w:name="_Toc462564070"/>
      <w:r>
        <w:rPr>
          <w:rFonts w:hint="eastAsia" w:ascii="仿宋" w:hAnsi="仿宋" w:eastAsia="仿宋" w:cs="仿宋"/>
          <w:b/>
          <w:bCs/>
          <w:sz w:val="28"/>
          <w:szCs w:val="28"/>
        </w:rPr>
        <w:t xml:space="preserve">7、磋商文件的澄清</w:t>
      </w:r>
      <w:bookmarkEnd w:id="93"/>
      <w:r/>
      <w:bookmarkEnd w:id="94"/>
      <w:r/>
      <w:bookmarkEnd w:id="95"/>
      <w:r/>
      <w:bookmarkEnd w:id="96"/>
      <w:r/>
      <w:r/>
    </w:p>
    <w:p>
      <w:pPr>
        <w:ind w:firstLine="480"/>
        <w:spacing w:line="480" w:lineRule="exact"/>
        <w:rPr>
          <w:rFonts w:hint="eastAsia" w:ascii="仿宋" w:hAnsi="仿宋" w:eastAsia="仿宋" w:cs="仿宋"/>
          <w:sz w:val="24"/>
          <w:szCs w:val="21"/>
        </w:rPr>
      </w:pPr>
      <w:r>
        <w:rPr>
          <w:rFonts w:hint="eastAsia" w:ascii="仿宋" w:hAnsi="仿宋" w:eastAsia="仿宋" w:cs="仿宋"/>
          <w:sz w:val="24"/>
          <w:szCs w:val="21"/>
        </w:rPr>
        <w:t xml:space="preserve">7.1 任何要求对磋商文件进行澄清的供应商，应在磋商截止</w:t>
      </w:r>
      <w:r>
        <w:rPr>
          <w:rFonts w:hint="eastAsia" w:ascii="仿宋" w:hAnsi="仿宋" w:eastAsia="仿宋" w:cs="仿宋"/>
          <w:sz w:val="24"/>
          <w:szCs w:val="21"/>
          <w:lang w:eastAsia="zh-CN"/>
        </w:rPr>
        <w:t xml:space="preserve">期</w:t>
      </w:r>
      <w:r>
        <w:rPr>
          <w:rFonts w:hint="eastAsia" w:ascii="仿宋" w:hAnsi="仿宋" w:eastAsia="仿宋" w:cs="仿宋"/>
          <w:sz w:val="24"/>
          <w:szCs w:val="21"/>
        </w:rPr>
        <w:t xml:space="preserve">5日前按磋商公告中的通讯地址，以书面形式通知采购人。采购人有权对发出的磋商文件进行必要的澄清或修改。</w:t>
      </w:r>
      <w:r/>
    </w:p>
    <w:p>
      <w:pPr>
        <w:ind w:firstLine="422"/>
        <w:keepLines/>
        <w:keepNext/>
        <w:rPr>
          <w:rFonts w:hint="eastAsia" w:ascii="仿宋" w:hAnsi="仿宋" w:eastAsia="仿宋" w:cs="仿宋"/>
          <w:b/>
          <w:bCs/>
          <w:sz w:val="28"/>
          <w:szCs w:val="28"/>
        </w:rPr>
        <w:outlineLvl w:val="3"/>
      </w:pPr>
      <w:r/>
      <w:bookmarkStart w:id="97" w:name="_Toc20823284"/>
      <w:r/>
      <w:bookmarkStart w:id="98" w:name="_Toc462564071"/>
      <w:r/>
      <w:bookmarkStart w:id="99" w:name="_Toc513029212"/>
      <w:r/>
      <w:bookmarkStart w:id="100" w:name="_Toc16938528"/>
      <w:r>
        <w:rPr>
          <w:rFonts w:hint="eastAsia" w:ascii="仿宋" w:hAnsi="仿宋" w:eastAsia="仿宋" w:cs="仿宋"/>
          <w:b/>
          <w:bCs/>
          <w:sz w:val="28"/>
          <w:szCs w:val="28"/>
        </w:rPr>
        <w:t xml:space="preserve">8、磋商文件的澄清和修改</w:t>
      </w:r>
      <w:bookmarkEnd w:id="97"/>
      <w:r/>
      <w:bookmarkEnd w:id="98"/>
      <w:r/>
      <w:bookmarkEnd w:id="99"/>
      <w:r/>
      <w:bookmarkEnd w:id="100"/>
      <w:r/>
      <w:r/>
    </w:p>
    <w:p>
      <w:pPr>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8.1</w:t>
      </w:r>
      <w:r>
        <w:rPr>
          <w:rFonts w:hint="eastAsia" w:ascii="仿宋" w:hAnsi="仿宋" w:eastAsia="仿宋" w:cs="仿宋"/>
          <w:sz w:val="24"/>
          <w:szCs w:val="21"/>
        </w:rPr>
        <w:t xml:space="preserve"> 在响应文件提交截止时间前，</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可以对磋商文件进行澄清和修改,</w:t>
      </w:r>
      <w:r>
        <w:rPr>
          <w:rFonts w:hint="eastAsia" w:ascii="仿宋" w:hAnsi="仿宋" w:eastAsia="仿宋" w:cs="仿宋"/>
          <w:szCs w:val="21"/>
        </w:rPr>
        <w:t xml:space="preserve"> </w:t>
      </w:r>
      <w:r>
        <w:rPr>
          <w:rFonts w:hint="eastAsia" w:ascii="仿宋" w:hAnsi="仿宋" w:eastAsia="仿宋" w:cs="仿宋"/>
          <w:sz w:val="24"/>
          <w:szCs w:val="21"/>
        </w:rPr>
        <w:t xml:space="preserve">澄清或者修改的内容作为磋商文件的组成部分。澄清或者修改的内容可能影响响应文件编制的，</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将在提交首次响应文件截止时间至少5日前，在“江苏政府采购网”上</w:t>
      </w:r>
      <w:r>
        <w:rPr>
          <w:rFonts w:hint="eastAsia" w:ascii="仿宋" w:hAnsi="仿宋" w:eastAsia="仿宋" w:cs="仿宋"/>
          <w:sz w:val="24"/>
          <w:szCs w:val="21"/>
          <w:lang w:val="en-US" w:eastAsia="zh-CN"/>
        </w:rPr>
        <w:t xml:space="preserve">以</w:t>
      </w:r>
      <w:r>
        <w:rPr>
          <w:rFonts w:hint="eastAsia" w:ascii="仿宋" w:hAnsi="仿宋" w:eastAsia="仿宋" w:cs="仿宋"/>
          <w:sz w:val="24"/>
          <w:szCs w:val="21"/>
        </w:rPr>
        <w:t xml:space="preserve">发布书面更正公告形式通知所有获取磋商文件的供应商, 更正公告内容将作为磋商文件的组成部分，并对供应商具有约束力。不足5日的，</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将顺延提交首次响应文件截止时间。</w:t>
      </w:r>
      <w:r/>
    </w:p>
    <w:p>
      <w:pPr>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8.2</w:t>
      </w:r>
      <w:r>
        <w:rPr>
          <w:rFonts w:hint="eastAsia" w:ascii="仿宋" w:hAnsi="仿宋" w:eastAsia="仿宋" w:cs="仿宋"/>
          <w:sz w:val="24"/>
          <w:szCs w:val="21"/>
          <w:lang w:val="en-US" w:eastAsia="zh-CN"/>
        </w:rPr>
        <w:t xml:space="preserve">采购人</w:t>
      </w:r>
      <w:r>
        <w:rPr>
          <w:rFonts w:hint="eastAsia" w:ascii="仿宋" w:hAnsi="仿宋" w:eastAsia="仿宋" w:cs="仿宋"/>
          <w:sz w:val="24"/>
          <w:szCs w:val="21"/>
        </w:rPr>
        <w:t xml:space="preserve">可以视采购项目的具体情况，组织供应商进行现场考察或召开磋商前答疑会，但不单独或分别组织只有一个供应商参加的现场考察和答疑会。</w:t>
      </w:r>
      <w:r/>
    </w:p>
    <w:p>
      <w:pPr>
        <w:ind w:firstLine="498"/>
        <w:keepLines/>
        <w:keepNext/>
        <w:spacing w:before="145" w:after="145" w:line="360" w:lineRule="auto"/>
        <w:rPr>
          <w:rFonts w:hint="eastAsia" w:ascii="仿宋" w:hAnsi="仿宋" w:eastAsia="仿宋" w:cs="仿宋"/>
          <w:b/>
          <w:bCs/>
          <w:sz w:val="32"/>
          <w:szCs w:val="32"/>
        </w:rPr>
        <w:outlineLvl w:val="2"/>
      </w:pPr>
      <w:r/>
      <w:bookmarkStart w:id="101" w:name="_Toc20823285"/>
      <w:r/>
      <w:bookmarkStart w:id="102" w:name="_Toc120614216"/>
      <w:r/>
      <w:bookmarkStart w:id="103" w:name="_Toc462564072"/>
      <w:r/>
      <w:bookmarkStart w:id="104" w:name="_Toc16938529"/>
      <w:r/>
      <w:bookmarkStart w:id="105" w:name="_Toc513029213"/>
      <w:r>
        <w:rPr>
          <w:rFonts w:hint="eastAsia" w:ascii="仿宋" w:hAnsi="仿宋" w:eastAsia="仿宋" w:cs="仿宋"/>
          <w:b/>
          <w:bCs/>
          <w:sz w:val="32"/>
          <w:szCs w:val="32"/>
        </w:rPr>
        <w:t xml:space="preserve">三、响应文件的编制</w:t>
      </w:r>
      <w:bookmarkEnd w:id="101"/>
      <w:r/>
      <w:bookmarkEnd w:id="102"/>
      <w:r/>
      <w:bookmarkEnd w:id="103"/>
      <w:r/>
      <w:bookmarkEnd w:id="104"/>
      <w:r/>
      <w:bookmarkEnd w:id="105"/>
      <w:r/>
      <w:r/>
    </w:p>
    <w:p>
      <w:pPr>
        <w:ind w:firstLine="422"/>
        <w:keepLines/>
        <w:keepNext/>
        <w:rPr>
          <w:rFonts w:hint="eastAsia" w:ascii="仿宋" w:hAnsi="仿宋" w:eastAsia="仿宋" w:cs="仿宋"/>
          <w:b/>
          <w:bCs/>
          <w:sz w:val="28"/>
          <w:szCs w:val="28"/>
        </w:rPr>
        <w:outlineLvl w:val="3"/>
      </w:pPr>
      <w:r/>
      <w:bookmarkStart w:id="106" w:name="_Toc20823286"/>
      <w:r/>
      <w:bookmarkStart w:id="107" w:name="_Toc462564073"/>
      <w:r/>
      <w:bookmarkStart w:id="108" w:name="_Toc16938530"/>
      <w:r/>
      <w:bookmarkStart w:id="109" w:name="_Toc513029214"/>
      <w:r>
        <w:rPr>
          <w:rFonts w:hint="eastAsia" w:ascii="仿宋" w:hAnsi="仿宋" w:eastAsia="仿宋" w:cs="仿宋"/>
          <w:b/>
          <w:bCs/>
          <w:sz w:val="28"/>
          <w:szCs w:val="28"/>
        </w:rPr>
        <w:t xml:space="preserve">9、响应文件的语言及度量衡单位</w:t>
      </w:r>
      <w:bookmarkEnd w:id="106"/>
      <w:r/>
      <w:bookmarkEnd w:id="107"/>
      <w:r/>
      <w:bookmarkEnd w:id="108"/>
      <w:r/>
      <w:bookmarkEnd w:id="109"/>
      <w:r/>
      <w:r/>
    </w:p>
    <w:p>
      <w:pPr>
        <w:ind w:firstLine="480"/>
        <w:spacing w:line="500" w:lineRule="exact"/>
        <w:rPr>
          <w:rFonts w:hint="eastAsia"/>
        </w:rPr>
      </w:pPr>
      <w:r>
        <w:rPr>
          <w:rFonts w:hint="eastAsia" w:ascii="仿宋" w:hAnsi="仿宋" w:eastAsia="仿宋" w:cs="仿宋"/>
          <w:bCs/>
          <w:sz w:val="24"/>
          <w:szCs w:val="21"/>
        </w:rPr>
        <w:t xml:space="preserve">9.1</w:t>
      </w:r>
      <w:r>
        <w:rPr>
          <w:rFonts w:hint="eastAsia" w:ascii="仿宋" w:hAnsi="仿宋" w:eastAsia="仿宋" w:cs="仿宋"/>
          <w:sz w:val="24"/>
          <w:szCs w:val="21"/>
        </w:rPr>
        <w:t xml:space="preserve">供应商提交的响应文件以及供应商与</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lang w:val="en-US" w:eastAsia="zh-CN"/>
        </w:rPr>
        <w:t xml:space="preserve">及采购人</w:t>
      </w:r>
      <w:r>
        <w:rPr>
          <w:rFonts w:hint="eastAsia" w:ascii="仿宋" w:hAnsi="仿宋" w:eastAsia="仿宋" w:cs="仿宋"/>
          <w:sz w:val="24"/>
          <w:szCs w:val="21"/>
        </w:rPr>
        <w:t xml:space="preserve">就有关磋商的所有来往通知、函件和文件均应使用</w:t>
      </w:r>
      <w:r>
        <w:rPr>
          <w:rFonts w:hint="eastAsia" w:ascii="仿宋" w:hAnsi="仿宋" w:eastAsia="仿宋" w:cs="仿宋"/>
          <w:b/>
          <w:bCs/>
          <w:sz w:val="24"/>
          <w:szCs w:val="21"/>
        </w:rPr>
        <w:t xml:space="preserve">简体中文</w:t>
      </w:r>
      <w:r>
        <w:rPr>
          <w:rFonts w:hint="eastAsia" w:ascii="仿宋" w:hAnsi="仿宋" w:eastAsia="仿宋" w:cs="仿宋"/>
          <w:sz w:val="24"/>
          <w:szCs w:val="21"/>
        </w:rPr>
        <w:t xml:space="preserve">。</w:t>
      </w:r>
      <w:r/>
    </w:p>
    <w:p>
      <w:pPr>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9.2</w:t>
      </w:r>
      <w:r>
        <w:rPr>
          <w:rFonts w:hint="eastAsia" w:ascii="仿宋" w:hAnsi="仿宋" w:eastAsia="仿宋" w:cs="仿宋"/>
          <w:sz w:val="24"/>
          <w:szCs w:val="21"/>
        </w:rPr>
        <w:t xml:space="preserve"> 除技术性能另有规定外，响应文件所使用的度量衡单位，均须采用国家法定计量单位。</w:t>
      </w:r>
      <w:r/>
    </w:p>
    <w:p>
      <w:pPr>
        <w:ind w:firstLine="422"/>
        <w:keepLines/>
        <w:keepNext/>
        <w:rPr>
          <w:rFonts w:hint="eastAsia" w:ascii="仿宋" w:hAnsi="仿宋" w:eastAsia="仿宋" w:cs="仿宋"/>
          <w:b/>
          <w:bCs/>
          <w:sz w:val="28"/>
          <w:szCs w:val="28"/>
        </w:rPr>
        <w:outlineLvl w:val="3"/>
      </w:pPr>
      <w:r/>
      <w:bookmarkStart w:id="110" w:name="_Toc513029215"/>
      <w:r/>
      <w:bookmarkStart w:id="111" w:name="_Toc462564074"/>
      <w:r/>
      <w:bookmarkStart w:id="112" w:name="_Toc20823287"/>
      <w:r/>
      <w:bookmarkStart w:id="113" w:name="_Toc16938531"/>
      <w:r>
        <w:rPr>
          <w:rFonts w:hint="eastAsia" w:ascii="仿宋" w:hAnsi="仿宋" w:eastAsia="仿宋" w:cs="仿宋"/>
          <w:b/>
          <w:bCs/>
          <w:sz w:val="28"/>
          <w:szCs w:val="28"/>
        </w:rPr>
        <w:t xml:space="preserve">10、响应文件构成</w:t>
      </w:r>
      <w:bookmarkEnd w:id="110"/>
      <w:r/>
      <w:bookmarkEnd w:id="111"/>
      <w:r/>
      <w:bookmarkEnd w:id="112"/>
      <w:r/>
      <w:bookmarkEnd w:id="113"/>
      <w:r/>
      <w:r/>
    </w:p>
    <w:p>
      <w:pPr>
        <w:pStyle w:val="656"/>
        <w:ind w:firstLine="480"/>
        <w:rPr>
          <w:rFonts w:hint="eastAsia" w:ascii="仿宋" w:hAnsi="仿宋" w:eastAsia="仿宋" w:cs="仿宋"/>
          <w:sz w:val="24"/>
          <w:szCs w:val="21"/>
          <w:lang w:val="en-US" w:eastAsia="zh-CN" w:bidi="ar-SA"/>
        </w:rPr>
      </w:pPr>
      <w:r>
        <w:rPr>
          <w:rFonts w:hint="eastAsia" w:ascii="仿宋" w:hAnsi="仿宋" w:eastAsia="仿宋" w:cs="仿宋"/>
          <w:bCs/>
          <w:sz w:val="24"/>
          <w:szCs w:val="21"/>
          <w:lang w:val="en-US" w:eastAsia="zh-CN" w:bidi="ar-SA"/>
        </w:rPr>
        <w:t xml:space="preserve">10.1供应商编写的响应文件应包括资格证明文件、实质性要求响应及偏离表、分项报价表、技术要</w:t>
      </w:r>
      <w:r>
        <w:rPr>
          <w:rFonts w:hint="eastAsia" w:ascii="仿宋" w:hAnsi="仿宋" w:eastAsia="仿宋" w:cs="仿宋"/>
          <w:sz w:val="24"/>
          <w:szCs w:val="21"/>
        </w:rPr>
        <w:t xml:space="preserve">求响应及偏离表、商务要求响应及偏离表、其他证明文件、磋商响应函等部</w:t>
      </w:r>
      <w:r>
        <w:rPr>
          <w:rFonts w:hint="eastAsia" w:ascii="仿宋" w:hAnsi="仿宋" w:eastAsia="仿宋" w:cs="仿宋"/>
          <w:sz w:val="24"/>
          <w:szCs w:val="21"/>
          <w:lang w:val="en-US" w:eastAsia="zh-CN" w:bidi="ar-SA"/>
        </w:rPr>
        <w:t xml:space="preserve">分。供应商按“第六章  响应文件格式”要求编写响应文件。</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t xml:space="preserve">10.2 如标书制作工具中格式和内容与“江苏政府采购网”发布的磋商文件不一致，请以“江苏政府采购网”发布的磋商文件为准。</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14" w:name="_Hlt26668975"/>
      <w:r/>
      <w:bookmarkEnd w:id="114"/>
      <w:r/>
      <w:bookmarkStart w:id="115" w:name="_Hlt26670360"/>
      <w:r/>
      <w:bookmarkEnd w:id="115"/>
      <w:r/>
      <w:bookmarkStart w:id="116" w:name="_Hlt26954838"/>
      <w:r/>
      <w:bookmarkEnd w:id="116"/>
      <w:r/>
      <w:bookmarkStart w:id="117" w:name="_Toc14577357"/>
      <w:r/>
      <w:bookmarkStart w:id="118" w:name="_Toc49090509"/>
      <w:r/>
      <w:bookmarkStart w:id="119" w:name="_Toc513029219"/>
      <w:r/>
      <w:bookmarkStart w:id="120" w:name="_Toc513029216"/>
      <w:r/>
      <w:bookmarkStart w:id="121" w:name="_Toc49090507"/>
      <w:r/>
      <w:bookmarkStart w:id="122" w:name="_Toc14577354"/>
      <w:r/>
      <w:bookmarkStart w:id="123" w:name="_Toc49090508"/>
      <w:r/>
      <w:bookmarkStart w:id="124" w:name="_Toc14577355"/>
      <w:r>
        <w:rPr>
          <w:rFonts w:hint="eastAsia" w:ascii="仿宋" w:hAnsi="仿宋" w:eastAsia="仿宋" w:cs="仿宋"/>
          <w:b/>
          <w:bCs/>
          <w:sz w:val="28"/>
          <w:szCs w:val="28"/>
        </w:rPr>
        <w:t xml:space="preserve">11、证明磋商响应标的符合磋商文件规定的文件</w:t>
      </w:r>
      <w:bookmarkEnd w:id="117"/>
      <w:r/>
      <w:bookmarkEnd w:id="118"/>
      <w:r/>
      <w:bookmarkEnd w:id="119"/>
      <w:r/>
      <w:bookmarkEnd w:id="120"/>
      <w:bookmarkEnd w:id="121"/>
      <w:bookmarkEnd w:id="122"/>
      <w:r/>
    </w:p>
    <w:p>
      <w:pPr>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    11.1供应商应按照磋商文件要求提交证明文件，证明其及磋商响应标的符合磋商文件规定。</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11.2磋商文件对证明文件无明确形式要求的，证明文件可以以文字资料、图纸和数据等形式提交。</w:t>
      </w:r>
      <w:bookmarkEnd w:id="123"/>
      <w:bookmarkEnd w:id="124"/>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12、分项报价表</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12.1</w:t>
      </w:r>
      <w:r>
        <w:rPr>
          <w:rFonts w:hint="eastAsia" w:ascii="仿宋" w:hAnsi="仿宋" w:eastAsia="仿宋" w:cs="仿宋"/>
          <w:sz w:val="24"/>
          <w:szCs w:val="21"/>
        </w:rPr>
        <w:t xml:space="preserve">供应商应按照磋商文件规定格式填报分项报价表。</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sz w:val="24"/>
          <w:szCs w:val="21"/>
        </w:rPr>
        <w:t xml:space="preserve">12.2</w:t>
      </w:r>
      <w:r>
        <w:rPr>
          <w:rFonts w:hint="eastAsia" w:ascii="仿宋" w:hAnsi="仿宋" w:eastAsia="仿宋" w:cs="仿宋"/>
          <w:bCs/>
          <w:sz w:val="24"/>
          <w:szCs w:val="21"/>
        </w:rPr>
        <w:t xml:space="preserve">磋商货币</w:t>
      </w:r>
      <w:r>
        <w:rPr>
          <w:rFonts w:hint="eastAsia" w:ascii="仿宋" w:hAnsi="仿宋" w:eastAsia="仿宋" w:cs="仿宋"/>
          <w:bCs/>
          <w:sz w:val="24"/>
          <w:szCs w:val="21"/>
          <w:lang w:eastAsia="zh-CN"/>
        </w:rPr>
        <w:t xml:space="preserve">。</w:t>
      </w:r>
      <w:r>
        <w:rPr>
          <w:rFonts w:hint="eastAsia" w:ascii="仿宋" w:hAnsi="仿宋" w:eastAsia="仿宋" w:cs="仿宋"/>
          <w:bCs/>
          <w:sz w:val="24"/>
          <w:szCs w:val="21"/>
        </w:rPr>
        <w:t xml:space="preserve">响应文件中的单价和总价无特殊规定的采用人民币报价，以元为单位标注。</w:t>
      </w:r>
      <w:r>
        <w:rPr>
          <w:rFonts w:hint="eastAsia" w:ascii="仿宋" w:hAnsi="仿宋" w:eastAsia="仿宋" w:cs="仿宋"/>
          <w:sz w:val="24"/>
          <w:szCs w:val="21"/>
        </w:rPr>
        <w:t xml:space="preserve">磋商文件中另有规定的按规定执行。</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25" w:name="_Hlt26954848"/>
      <w:r/>
      <w:bookmarkEnd w:id="125"/>
      <w:r/>
      <w:bookmarkStart w:id="126" w:name="_Hlt26954846"/>
      <w:r/>
      <w:bookmarkEnd w:id="126"/>
      <w:r/>
      <w:bookmarkStart w:id="127" w:name="_Hlt26670486"/>
      <w:r/>
      <w:bookmarkEnd w:id="127"/>
      <w:r/>
      <w:bookmarkStart w:id="128" w:name="_Hlt26670482"/>
      <w:r/>
      <w:bookmarkEnd w:id="128"/>
      <w:r/>
      <w:bookmarkStart w:id="129" w:name="_Hlt26954731"/>
      <w:r/>
      <w:bookmarkEnd w:id="129"/>
      <w:r>
        <w:rPr>
          <w:rFonts w:hint="eastAsia" w:ascii="仿宋" w:hAnsi="仿宋" w:eastAsia="仿宋" w:cs="仿宋"/>
          <w:b/>
          <w:bCs/>
          <w:sz w:val="28"/>
          <w:szCs w:val="28"/>
        </w:rPr>
        <w:t xml:space="preserve">13、技术要求响应及偏离表、商务要求响应及偏离表</w:t>
      </w:r>
      <w:r/>
    </w:p>
    <w:p>
      <w:pPr>
        <w:ind w:firstLine="480"/>
        <w:spacing w:line="500" w:lineRule="exact"/>
        <w:rPr>
          <w:rFonts w:hint="eastAsia" w:ascii="仿宋" w:hAnsi="仿宋" w:eastAsia="仿宋" w:cs="仿宋"/>
          <w:color w:val="ff0000"/>
          <w:highlight w:val="yellow"/>
          <w:lang w:eastAsia="zh-CN"/>
        </w:rPr>
      </w:pPr>
      <w:r>
        <w:rPr>
          <w:rFonts w:hint="eastAsia" w:ascii="仿宋" w:hAnsi="仿宋" w:eastAsia="仿宋" w:cs="仿宋"/>
          <w:sz w:val="24"/>
          <w:szCs w:val="21"/>
          <w:lang w:val="zh-CN"/>
        </w:rPr>
        <w:t xml:space="preserve">13.1</w:t>
      </w:r>
      <w:r>
        <w:rPr>
          <w:rFonts w:hint="eastAsia" w:ascii="仿宋" w:hAnsi="仿宋" w:eastAsia="仿宋" w:cs="仿宋"/>
          <w:sz w:val="24"/>
          <w:szCs w:val="21"/>
        </w:rPr>
        <w:t xml:space="preserve">供应商</w:t>
      </w:r>
      <w:r>
        <w:rPr>
          <w:rFonts w:hint="eastAsia" w:ascii="仿宋" w:hAnsi="仿宋" w:eastAsia="仿宋" w:cs="仿宋"/>
          <w:sz w:val="24"/>
          <w:szCs w:val="21"/>
          <w:lang w:val="en-US" w:eastAsia="zh-CN"/>
        </w:rPr>
        <w:t xml:space="preserve">须</w:t>
      </w:r>
      <w:r>
        <w:rPr>
          <w:rFonts w:hint="eastAsia" w:ascii="仿宋" w:hAnsi="仿宋" w:eastAsia="仿宋" w:cs="仿宋"/>
          <w:sz w:val="24"/>
          <w:szCs w:val="21"/>
          <w:lang w:val="zh-CN"/>
        </w:rPr>
        <w:t xml:space="preserve">对磋商文件中的技术要求与商务要求作出响应，</w:t>
      </w:r>
      <w:r>
        <w:rPr>
          <w:rFonts w:hint="eastAsia" w:ascii="仿宋" w:hAnsi="仿宋" w:eastAsia="仿宋" w:cs="仿宋"/>
          <w:sz w:val="24"/>
          <w:szCs w:val="21"/>
        </w:rPr>
        <w:t xml:space="preserve">如有偏离的</w:t>
      </w:r>
      <w:r>
        <w:rPr>
          <w:rFonts w:hint="eastAsia" w:ascii="仿宋" w:hAnsi="仿宋" w:eastAsia="仿宋" w:cs="仿宋"/>
          <w:sz w:val="24"/>
          <w:szCs w:val="21"/>
          <w:lang w:eastAsia="zh-CN"/>
        </w:rPr>
        <w:t xml:space="preserve">，</w:t>
      </w:r>
      <w:r>
        <w:rPr>
          <w:rFonts w:hint="eastAsia" w:ascii="仿宋" w:hAnsi="仿宋" w:eastAsia="仿宋" w:cs="仿宋"/>
          <w:sz w:val="24"/>
          <w:szCs w:val="21"/>
        </w:rPr>
        <w:t xml:space="preserve">应逐条填列在偏离表中</w:t>
      </w:r>
      <w:r>
        <w:rPr>
          <w:rFonts w:hint="eastAsia" w:ascii="仿宋" w:hAnsi="仿宋" w:eastAsia="仿宋" w:cs="仿宋"/>
          <w:sz w:val="24"/>
          <w:szCs w:val="21"/>
          <w:lang w:eastAsia="zh-CN"/>
        </w:rPr>
        <w:t xml:space="preserve">，</w:t>
      </w:r>
      <w:r>
        <w:rPr>
          <w:rFonts w:hint="eastAsia" w:ascii="仿宋" w:hAnsi="仿宋" w:eastAsia="仿宋" w:cs="仿宋"/>
          <w:color w:val="auto"/>
          <w:sz w:val="24"/>
          <w:szCs w:val="24"/>
          <w:lang w:val="en-US" w:eastAsia="zh-CN"/>
        </w:rPr>
        <w:t xml:space="preserve">并说明偏离情况。</w:t>
      </w:r>
      <w:r/>
    </w:p>
    <w:p>
      <w:pPr>
        <w:ind w:firstLine="480"/>
        <w:spacing w:line="500" w:lineRule="exact"/>
        <w:rPr>
          <w:rFonts w:hint="eastAsia" w:ascii="仿宋" w:hAnsi="仿宋" w:eastAsia="仿宋" w:cs="仿宋"/>
          <w:sz w:val="24"/>
          <w:szCs w:val="24"/>
          <w:highlight w:val="none"/>
          <w:lang w:val="zh-CN"/>
        </w:rPr>
      </w:pPr>
      <w:r>
        <w:rPr>
          <w:rFonts w:hint="eastAsia" w:ascii="仿宋" w:hAnsi="仿宋" w:eastAsia="仿宋" w:cs="仿宋"/>
          <w:sz w:val="24"/>
          <w:szCs w:val="21"/>
          <w:lang w:val="zh-CN"/>
        </w:rPr>
        <w:t xml:space="preserve">13.2供应</w:t>
      </w:r>
      <w:r>
        <w:rPr>
          <w:rFonts w:hint="eastAsia" w:ascii="仿宋" w:hAnsi="仿宋" w:eastAsia="仿宋" w:cs="仿宋"/>
          <w:sz w:val="24"/>
          <w:szCs w:val="24"/>
          <w:highlight w:val="none"/>
          <w:lang w:val="zh-CN"/>
        </w:rPr>
        <w:t xml:space="preserve">商</w:t>
      </w:r>
      <w:r>
        <w:rPr>
          <w:rFonts w:hint="eastAsia" w:ascii="仿宋" w:hAnsi="仿宋" w:eastAsia="仿宋" w:cs="仿宋"/>
          <w:sz w:val="24"/>
          <w:szCs w:val="24"/>
          <w:highlight w:val="none"/>
          <w:lang w:val="en-US" w:eastAsia="zh-CN"/>
        </w:rPr>
        <w:t xml:space="preserve">须</w:t>
      </w:r>
      <w:r>
        <w:rPr>
          <w:rFonts w:hint="eastAsia" w:ascii="仿宋" w:hAnsi="仿宋" w:eastAsia="仿宋" w:cs="仿宋"/>
          <w:sz w:val="24"/>
          <w:szCs w:val="24"/>
          <w:highlight w:val="none"/>
          <w:lang w:val="zh-CN"/>
        </w:rPr>
        <w:t xml:space="preserve">按照磋商文件要求，在响应文件中提供与技术要求和商务要求相关的证明材料。</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14、服务承诺、培训计划、人员安排及其他</w:t>
      </w:r>
      <w:r/>
    </w:p>
    <w:p>
      <w:pPr>
        <w:ind w:firstLine="48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14.1供应商</w:t>
      </w:r>
      <w:r>
        <w:rPr>
          <w:rFonts w:hint="eastAsia" w:ascii="仿宋" w:hAnsi="仿宋" w:eastAsia="仿宋" w:cs="仿宋"/>
          <w:bCs/>
          <w:sz w:val="24"/>
          <w:szCs w:val="24"/>
          <w:highlight w:val="none"/>
          <w:lang w:val="en-US" w:eastAsia="zh-CN"/>
        </w:rPr>
        <w:t xml:space="preserve">须</w:t>
      </w:r>
      <w:r>
        <w:rPr>
          <w:rFonts w:hint="eastAsia" w:ascii="仿宋" w:hAnsi="仿宋" w:eastAsia="仿宋" w:cs="仿宋"/>
          <w:bCs/>
          <w:sz w:val="24"/>
          <w:szCs w:val="24"/>
          <w:highlight w:val="none"/>
        </w:rPr>
        <w:t xml:space="preserve">根据磋商文件要求提供有关售后服务的管理制度，售后服务机构的分布情况，售后服务人员的数量、素质、技术水平及售后服务的反应能力等。</w:t>
      </w:r>
      <w:r/>
    </w:p>
    <w:p>
      <w:pPr>
        <w:ind w:firstLine="48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14.2供应商</w:t>
      </w:r>
      <w:r>
        <w:rPr>
          <w:rFonts w:hint="eastAsia" w:ascii="仿宋" w:hAnsi="仿宋" w:eastAsia="仿宋" w:cs="仿宋"/>
          <w:bCs/>
          <w:sz w:val="24"/>
          <w:szCs w:val="24"/>
          <w:highlight w:val="none"/>
          <w:lang w:val="en-US" w:eastAsia="zh-CN"/>
        </w:rPr>
        <w:t xml:space="preserve">须</w:t>
      </w:r>
      <w:r>
        <w:rPr>
          <w:rFonts w:hint="eastAsia" w:ascii="仿宋" w:hAnsi="仿宋" w:eastAsia="仿宋" w:cs="仿宋"/>
          <w:bCs/>
          <w:sz w:val="24"/>
          <w:szCs w:val="24"/>
          <w:highlight w:val="none"/>
        </w:rPr>
        <w:t xml:space="preserve">根据磋商文件要求提供培训计划。</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14.3供应商</w:t>
      </w:r>
      <w:r>
        <w:rPr>
          <w:rFonts w:hint="eastAsia" w:ascii="仿宋" w:hAnsi="仿宋" w:eastAsia="仿宋" w:cs="仿宋"/>
          <w:bCs/>
          <w:sz w:val="24"/>
          <w:szCs w:val="24"/>
          <w:highlight w:val="none"/>
          <w:lang w:val="en-US" w:eastAsia="zh-CN"/>
        </w:rPr>
        <w:t xml:space="preserve">须</w:t>
      </w:r>
      <w:r>
        <w:rPr>
          <w:rFonts w:hint="eastAsia" w:ascii="仿宋" w:hAnsi="仿宋" w:eastAsia="仿宋" w:cs="仿宋"/>
          <w:bCs/>
          <w:sz w:val="24"/>
          <w:szCs w:val="24"/>
          <w:highlight w:val="none"/>
        </w:rPr>
        <w:t xml:space="preserve">根据磋</w:t>
      </w:r>
      <w:r>
        <w:rPr>
          <w:rFonts w:hint="eastAsia" w:ascii="仿宋" w:hAnsi="仿宋" w:eastAsia="仿宋" w:cs="仿宋"/>
          <w:sz w:val="24"/>
          <w:szCs w:val="24"/>
          <w:highlight w:val="none"/>
        </w:rPr>
        <w:t xml:space="preserve">商文件要求提供</w:t>
      </w:r>
      <w:r>
        <w:rPr>
          <w:rFonts w:hint="eastAsia" w:ascii="仿宋" w:hAnsi="仿宋" w:eastAsia="仿宋" w:cs="仿宋"/>
          <w:sz w:val="24"/>
          <w:szCs w:val="21"/>
          <w:highlight w:val="none"/>
          <w:lang w:val="zh-CN"/>
        </w:rPr>
        <w:t xml:space="preserve">磋商响应标的的主要组成部分、功能设计、实现思路及关键技术等。</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30" w:name="_Toc14577359"/>
      <w:r/>
      <w:bookmarkStart w:id="131" w:name="_Toc49090510"/>
      <w:r>
        <w:rPr>
          <w:rFonts w:hint="eastAsia" w:ascii="仿宋" w:hAnsi="仿宋" w:eastAsia="仿宋" w:cs="仿宋"/>
          <w:b/>
          <w:bCs/>
          <w:sz w:val="28"/>
          <w:szCs w:val="28"/>
        </w:rPr>
        <w:t xml:space="preserve">15、磋商响应函</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bCs/>
          <w:sz w:val="24"/>
          <w:szCs w:val="21"/>
        </w:rPr>
        <w:t xml:space="preserve">15.1</w:t>
      </w:r>
      <w:r>
        <w:rPr>
          <w:rFonts w:hint="eastAsia" w:ascii="仿宋" w:hAnsi="仿宋" w:eastAsia="仿宋" w:cs="仿宋"/>
          <w:sz w:val="24"/>
          <w:szCs w:val="21"/>
        </w:rPr>
        <w:t xml:space="preserve">供应商应按照磋商文件中提供的格式完整、正确填写磋商响应函。</w:t>
      </w:r>
      <w:bookmarkEnd w:id="130"/>
      <w:bookmarkEnd w:id="131"/>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32" w:name="_Toc14577360"/>
      <w:r/>
      <w:bookmarkStart w:id="133" w:name="_Toc49090511"/>
      <w:r>
        <w:rPr>
          <w:rFonts w:hint="eastAsia" w:ascii="仿宋" w:hAnsi="仿宋" w:eastAsia="仿宋" w:cs="仿宋"/>
          <w:b/>
          <w:bCs/>
          <w:sz w:val="28"/>
          <w:szCs w:val="28"/>
        </w:rPr>
        <w:t xml:space="preserve">16、磋商有效期</w:t>
      </w:r>
      <w:bookmarkEnd w:id="132"/>
      <w:r/>
      <w:bookmarkEnd w:id="133"/>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16.1磋商有效期为</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规定的提交响应文件截止之日后</w:t>
      </w:r>
      <w:r>
        <w:rPr>
          <w:rFonts w:hint="eastAsia" w:ascii="仿宋" w:hAnsi="仿宋" w:eastAsia="仿宋" w:cs="仿宋"/>
          <w:b/>
          <w:sz w:val="24"/>
          <w:szCs w:val="21"/>
          <w:u w:val="single"/>
        </w:rPr>
        <w:t xml:space="preserve">六十（60）天</w:t>
      </w:r>
      <w:r>
        <w:rPr>
          <w:rFonts w:hint="eastAsia" w:ascii="仿宋" w:hAnsi="仿宋" w:eastAsia="仿宋" w:cs="仿宋"/>
          <w:bCs/>
          <w:sz w:val="24"/>
          <w:szCs w:val="21"/>
        </w:rPr>
        <w:t xml:space="preserve">。磋商有效期比规定短的将被视为非实质性响应磋商文件而予以拒绝。</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17、磋商有效期的延长</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17.1在特殊情况下，</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于原磋商有效期满之前，可向供应商提出延长磋商有效期的要求。这种要求与答复均应采用书面形式。供应商可以拒绝</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的这一要求而放弃磋商，同意延长磋商有效期的供应商既不能要求也不允许修改其响应文件。</w:t>
      </w:r>
      <w:r>
        <w:rPr>
          <w:rFonts w:hint="eastAsia" w:ascii="仿宋" w:hAnsi="仿宋" w:eastAsia="仿宋" w:cs="仿宋"/>
          <w:sz w:val="24"/>
          <w:szCs w:val="24"/>
        </w:rPr>
        <w:t xml:space="preserve">受磋商有效期约束的所有权利与义务均延长至新的有效期</w:t>
      </w:r>
      <w:r>
        <w:rPr>
          <w:rFonts w:hint="eastAsia" w:ascii="仿宋" w:hAnsi="仿宋" w:eastAsia="仿宋" w:cs="仿宋"/>
          <w:bCs/>
          <w:sz w:val="24"/>
          <w:szCs w:val="21"/>
        </w:rPr>
        <w:t xml:space="preserve">。</w:t>
      </w:r>
      <w:r/>
    </w:p>
    <w:p>
      <w:pPr>
        <w:ind w:firstLine="498"/>
        <w:keepLines/>
        <w:keepNext/>
        <w:spacing w:before="145" w:after="145" w:line="360" w:lineRule="auto"/>
        <w:rPr>
          <w:rFonts w:hint="eastAsia" w:ascii="仿宋" w:hAnsi="仿宋" w:eastAsia="仿宋" w:cs="仿宋"/>
          <w:b/>
          <w:bCs/>
          <w:sz w:val="32"/>
          <w:szCs w:val="32"/>
        </w:rPr>
        <w:outlineLvl w:val="2"/>
      </w:pPr>
      <w:r/>
      <w:bookmarkStart w:id="134" w:name="_Hlt26954852"/>
      <w:r/>
      <w:bookmarkEnd w:id="134"/>
      <w:r/>
      <w:bookmarkStart w:id="135" w:name="_Hlt26954739"/>
      <w:r/>
      <w:bookmarkEnd w:id="135"/>
      <w:r/>
      <w:bookmarkStart w:id="136" w:name="_Toc120614217"/>
      <w:r/>
      <w:bookmarkStart w:id="137" w:name="_Toc513029224"/>
      <w:r/>
      <w:bookmarkStart w:id="138" w:name="_Toc20823296"/>
      <w:r/>
      <w:bookmarkStart w:id="139" w:name="_Toc16938540"/>
      <w:r>
        <w:rPr>
          <w:rFonts w:hint="eastAsia" w:ascii="仿宋" w:hAnsi="仿宋" w:eastAsia="仿宋" w:cs="仿宋"/>
          <w:b/>
          <w:bCs/>
          <w:sz w:val="32"/>
          <w:szCs w:val="32"/>
        </w:rPr>
        <w:t xml:space="preserve">四、响应文件的递交</w:t>
      </w:r>
      <w:bookmarkEnd w:id="136"/>
      <w:r/>
      <w:bookmarkEnd w:id="137"/>
      <w:r/>
      <w:bookmarkEnd w:id="138"/>
      <w:r/>
      <w:bookmarkEnd w:id="139"/>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40" w:name="_Toc16938541"/>
      <w:r/>
      <w:bookmarkStart w:id="141" w:name="_Toc513029225"/>
      <w:r/>
      <w:bookmarkStart w:id="142" w:name="_Toc20823297"/>
      <w:r/>
      <w:bookmarkStart w:id="143" w:name="_Toc462564084"/>
      <w:r>
        <w:rPr>
          <w:rFonts w:hint="eastAsia" w:ascii="仿宋" w:hAnsi="仿宋" w:eastAsia="仿宋" w:cs="仿宋"/>
          <w:b/>
          <w:bCs/>
          <w:sz w:val="28"/>
          <w:szCs w:val="28"/>
        </w:rPr>
        <w:t xml:space="preserve">18、电子磋商</w:t>
      </w:r>
      <w:bookmarkEnd w:id="140"/>
      <w:r/>
      <w:bookmarkEnd w:id="141"/>
      <w:r/>
      <w:bookmarkEnd w:id="142"/>
      <w:r/>
      <w:bookmarkEnd w:id="143"/>
      <w:r>
        <w:rPr>
          <w:rFonts w:hint="eastAsia" w:ascii="仿宋" w:hAnsi="仿宋" w:eastAsia="仿宋" w:cs="仿宋"/>
          <w:b/>
          <w:bCs/>
          <w:sz w:val="28"/>
          <w:szCs w:val="28"/>
        </w:rPr>
        <w:t xml:space="preserve">响应文件的递交</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18.1供应商应当按照《</w:t>
      </w:r>
      <w:r>
        <w:rPr>
          <w:rFonts w:hint="eastAsia" w:ascii="仿宋" w:hAnsi="仿宋" w:eastAsia="仿宋" w:cs="仿宋"/>
          <w:bCs/>
          <w:sz w:val="24"/>
          <w:szCs w:val="21"/>
          <w:lang w:eastAsia="zh-CN"/>
        </w:rPr>
        <w:t xml:space="preserve">操作指南</w:t>
      </w:r>
      <w:r>
        <w:rPr>
          <w:rFonts w:hint="eastAsia" w:ascii="仿宋" w:hAnsi="仿宋" w:eastAsia="仿宋" w:cs="仿宋"/>
          <w:bCs/>
          <w:sz w:val="24"/>
          <w:szCs w:val="21"/>
        </w:rPr>
        <w:t xml:space="preserve">》规定，在提交响应文件截止时间前制作并上传电子响应文件。</w:t>
      </w:r>
      <w:bookmarkStart w:id="144" w:name="_Toc513029226"/>
      <w:r/>
      <w:bookmarkStart w:id="145" w:name="_Toc20823298"/>
      <w:r/>
      <w:bookmarkStart w:id="146" w:name="_Toc16938542"/>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19、提交响应文件截止时间</w:t>
      </w:r>
      <w:bookmarkEnd w:id="144"/>
      <w:r/>
      <w:bookmarkEnd w:id="145"/>
      <w:r/>
      <w:bookmarkEnd w:id="146"/>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sz w:val="24"/>
          <w:szCs w:val="21"/>
        </w:rPr>
        <w:t xml:space="preserve">19.1</w:t>
      </w:r>
      <w:r>
        <w:rPr>
          <w:rFonts w:hint="eastAsia" w:ascii="仿宋" w:hAnsi="仿宋" w:eastAsia="仿宋" w:cs="仿宋"/>
          <w:bCs/>
          <w:sz w:val="24"/>
          <w:szCs w:val="21"/>
        </w:rPr>
        <w:t xml:space="preserve">供应商上传电子响应文件的时间不得迟于磋商公告中规定的提交响应文件截止时间。</w:t>
      </w:r>
      <w:r/>
    </w:p>
    <w:p>
      <w:pPr>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供应商应充分考虑到网络环境、网络带宽等风险因素，如因供应商自身原因造成的电子响应文件上传不成功的按照本磋商文件第二章第</w:t>
      </w:r>
      <w:r>
        <w:rPr>
          <w:rFonts w:hint="eastAsia" w:ascii="仿宋" w:hAnsi="仿宋" w:eastAsia="仿宋" w:cs="仿宋"/>
          <w:bCs/>
          <w:sz w:val="24"/>
          <w:szCs w:val="21"/>
          <w:lang w:val="en-US" w:eastAsia="zh-CN"/>
        </w:rPr>
        <w:t xml:space="preserve">26.8.2</w:t>
      </w:r>
      <w:r>
        <w:rPr>
          <w:rFonts w:hint="eastAsia" w:ascii="仿宋" w:hAnsi="仿宋" w:eastAsia="仿宋" w:cs="仿宋"/>
          <w:bCs/>
          <w:sz w:val="24"/>
          <w:szCs w:val="21"/>
        </w:rPr>
        <w:t xml:space="preserve">条规定做无效响应处理。</w:t>
      </w:r>
      <w:r/>
    </w:p>
    <w:p>
      <w:pPr>
        <w:ind w:firstLine="480"/>
        <w:spacing w:line="500" w:lineRule="exact"/>
        <w:rPr>
          <w:rFonts w:hint="eastAsia" w:ascii="仿宋" w:hAnsi="仿宋" w:eastAsia="仿宋" w:cs="仿宋"/>
          <w:bCs/>
          <w:sz w:val="24"/>
          <w:szCs w:val="21"/>
        </w:rPr>
      </w:pPr>
      <w:r>
        <w:rPr>
          <w:rFonts w:hint="eastAsia" w:ascii="仿宋" w:hAnsi="仿宋" w:eastAsia="仿宋" w:cs="仿宋"/>
          <w:sz w:val="24"/>
          <w:szCs w:val="21"/>
        </w:rPr>
        <w:t xml:space="preserve">19.2</w:t>
      </w:r>
      <w:r>
        <w:rPr>
          <w:rFonts w:hint="eastAsia" w:ascii="仿宋" w:hAnsi="仿宋" w:eastAsia="仿宋" w:cs="仿宋"/>
          <w:bCs/>
          <w:sz w:val="24"/>
          <w:szCs w:val="21"/>
        </w:rPr>
        <w:t xml:space="preserve"> </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47" w:name="_Toc513029227"/>
      <w:r/>
      <w:bookmarkStart w:id="148" w:name="_Toc16938543"/>
      <w:r/>
      <w:bookmarkStart w:id="149" w:name="_Toc20823299"/>
      <w:r>
        <w:rPr>
          <w:rFonts w:hint="eastAsia" w:ascii="仿宋" w:hAnsi="仿宋" w:eastAsia="仿宋" w:cs="仿宋"/>
          <w:b/>
          <w:bCs/>
          <w:sz w:val="28"/>
          <w:szCs w:val="28"/>
        </w:rPr>
        <w:t xml:space="preserve">20、响应文件</w:t>
      </w:r>
      <w:bookmarkEnd w:id="147"/>
      <w:r/>
      <w:bookmarkEnd w:id="148"/>
      <w:r/>
      <w:bookmarkEnd w:id="149"/>
      <w:r>
        <w:rPr>
          <w:rFonts w:hint="eastAsia" w:ascii="仿宋" w:hAnsi="仿宋" w:eastAsia="仿宋" w:cs="仿宋"/>
          <w:b/>
          <w:bCs/>
          <w:sz w:val="28"/>
          <w:szCs w:val="28"/>
        </w:rPr>
        <w:t xml:space="preserve">的拒收</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20.1 </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拒绝接收在其规定的提交响应文件截止时间后上传的任何电子响应文件。</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50" w:name="_Toc513029228"/>
      <w:r/>
      <w:bookmarkStart w:id="151" w:name="_Toc16938544"/>
      <w:r/>
      <w:bookmarkStart w:id="152" w:name="_Toc20823300"/>
      <w:r>
        <w:rPr>
          <w:rFonts w:hint="eastAsia" w:ascii="仿宋" w:hAnsi="仿宋" w:eastAsia="仿宋" w:cs="仿宋"/>
          <w:b/>
          <w:bCs/>
          <w:sz w:val="28"/>
          <w:szCs w:val="28"/>
        </w:rPr>
        <w:t xml:space="preserve">21、响应文件的撤回和修改</w:t>
      </w:r>
      <w:bookmarkEnd w:id="150"/>
      <w:r/>
      <w:bookmarkEnd w:id="151"/>
      <w:r/>
      <w:bookmarkEnd w:id="152"/>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21.1响应文件的撤回</w:t>
      </w:r>
      <w:r/>
    </w:p>
    <w:p>
      <w:pPr>
        <w:ind w:firstLine="480"/>
        <w:spacing w:line="480" w:lineRule="exact"/>
        <w:rPr>
          <w:rFonts w:hint="eastAsia" w:ascii="仿宋" w:hAnsi="仿宋" w:eastAsia="仿宋" w:cs="仿宋"/>
          <w:sz w:val="24"/>
          <w:szCs w:val="21"/>
        </w:rPr>
      </w:pPr>
      <w:r>
        <w:rPr>
          <w:rFonts w:hint="eastAsia" w:ascii="仿宋" w:hAnsi="仿宋" w:eastAsia="仿宋" w:cs="仿宋"/>
          <w:sz w:val="24"/>
          <w:szCs w:val="21"/>
        </w:rPr>
        <w:t xml:space="preserve">21.1.1 电子响应文件的撤回</w:t>
      </w:r>
      <w:r/>
    </w:p>
    <w:p>
      <w:pPr>
        <w:ind w:firstLine="480"/>
        <w:spacing w:line="480" w:lineRule="exact"/>
        <w:rPr>
          <w:rFonts w:hint="eastAsia" w:ascii="仿宋" w:hAnsi="仿宋" w:eastAsia="仿宋" w:cs="仿宋"/>
          <w:sz w:val="24"/>
          <w:szCs w:val="21"/>
        </w:rPr>
      </w:pPr>
      <w:r>
        <w:rPr>
          <w:rFonts w:hint="eastAsia" w:ascii="仿宋" w:hAnsi="仿宋" w:eastAsia="仿宋" w:cs="仿宋"/>
          <w:sz w:val="24"/>
          <w:szCs w:val="21"/>
        </w:rPr>
        <w:t xml:space="preserve">供应商可在</w:t>
      </w:r>
      <w:r>
        <w:rPr>
          <w:rFonts w:hint="eastAsia" w:ascii="仿宋" w:hAnsi="仿宋" w:eastAsia="仿宋" w:cs="仿宋"/>
          <w:bCs/>
          <w:sz w:val="24"/>
          <w:szCs w:val="21"/>
        </w:rPr>
        <w:t xml:space="preserve">提交响应文件</w:t>
      </w:r>
      <w:r>
        <w:rPr>
          <w:rFonts w:hint="eastAsia" w:ascii="仿宋" w:hAnsi="仿宋" w:eastAsia="仿宋" w:cs="仿宋"/>
          <w:sz w:val="24"/>
          <w:szCs w:val="21"/>
        </w:rPr>
        <w:t xml:space="preserve">截止时间前，撤回其电子响应文件，具体操作方法见《</w:t>
      </w:r>
      <w:r>
        <w:rPr>
          <w:rFonts w:hint="eastAsia" w:ascii="仿宋" w:hAnsi="仿宋" w:eastAsia="仿宋" w:cs="仿宋"/>
          <w:sz w:val="24"/>
          <w:szCs w:val="21"/>
          <w:lang w:eastAsia="zh-CN"/>
        </w:rPr>
        <w:t xml:space="preserve">操作指南</w:t>
      </w:r>
      <w:r>
        <w:rPr>
          <w:rFonts w:hint="eastAsia" w:ascii="仿宋" w:hAnsi="仿宋" w:eastAsia="仿宋" w:cs="仿宋"/>
          <w:sz w:val="24"/>
          <w:szCs w:val="21"/>
        </w:rPr>
        <w:t xml:space="preserve">》。</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21.1.2供应商撤回电子响应文件，则认为其不再参与本项目磋商活动。</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21.2响应文件的修改</w:t>
      </w:r>
      <w:r/>
    </w:p>
    <w:p>
      <w:pPr>
        <w:ind w:firstLine="480"/>
        <w:spacing w:line="480" w:lineRule="exact"/>
        <w:rPr>
          <w:rFonts w:hint="eastAsia" w:ascii="仿宋" w:hAnsi="仿宋" w:eastAsia="仿宋" w:cs="仿宋"/>
          <w:sz w:val="24"/>
          <w:szCs w:val="21"/>
        </w:rPr>
      </w:pPr>
      <w:r>
        <w:rPr>
          <w:rFonts w:hint="eastAsia" w:ascii="仿宋" w:hAnsi="仿宋" w:eastAsia="仿宋" w:cs="仿宋"/>
          <w:sz w:val="24"/>
          <w:szCs w:val="21"/>
        </w:rPr>
        <w:t xml:space="preserve">供应商可在</w:t>
      </w:r>
      <w:r>
        <w:rPr>
          <w:rFonts w:hint="eastAsia" w:ascii="仿宋" w:hAnsi="仿宋" w:eastAsia="仿宋" w:cs="仿宋"/>
          <w:bCs/>
          <w:sz w:val="24"/>
          <w:szCs w:val="21"/>
        </w:rPr>
        <w:t xml:space="preserve">提交响应文件</w:t>
      </w:r>
      <w:r>
        <w:rPr>
          <w:rFonts w:hint="eastAsia" w:ascii="仿宋" w:hAnsi="仿宋" w:eastAsia="仿宋" w:cs="仿宋"/>
          <w:sz w:val="24"/>
          <w:szCs w:val="21"/>
        </w:rPr>
        <w:t xml:space="preserve">截止时间前，对其电子响应文件进行修改，具体操作方法见《</w:t>
      </w:r>
      <w:r>
        <w:rPr>
          <w:rFonts w:hint="eastAsia" w:ascii="仿宋" w:hAnsi="仿宋" w:eastAsia="仿宋" w:cs="仿宋"/>
          <w:sz w:val="24"/>
          <w:szCs w:val="21"/>
          <w:lang w:eastAsia="zh-CN"/>
        </w:rPr>
        <w:t xml:space="preserve">操作指南</w:t>
      </w:r>
      <w:r>
        <w:rPr>
          <w:rFonts w:hint="eastAsia" w:ascii="仿宋" w:hAnsi="仿宋" w:eastAsia="仿宋" w:cs="仿宋"/>
          <w:sz w:val="24"/>
          <w:szCs w:val="21"/>
        </w:rPr>
        <w:t xml:space="preserve">》。</w:t>
      </w:r>
      <w:r/>
    </w:p>
    <w:p>
      <w:pPr>
        <w:ind w:firstLine="480"/>
        <w:spacing w:line="500" w:lineRule="exact"/>
        <w:rPr>
          <w:rFonts w:hint="eastAsia" w:ascii="仿宋" w:hAnsi="仿宋" w:eastAsia="仿宋" w:cs="仿宋"/>
          <w:bCs/>
          <w:sz w:val="24"/>
          <w:szCs w:val="21"/>
        </w:rPr>
      </w:pPr>
      <w:r>
        <w:rPr>
          <w:rFonts w:hint="eastAsia" w:ascii="仿宋" w:hAnsi="仿宋" w:eastAsia="仿宋" w:cs="仿宋"/>
          <w:sz w:val="24"/>
          <w:szCs w:val="21"/>
        </w:rPr>
        <w:t xml:space="preserve">21.3</w:t>
      </w:r>
      <w:r>
        <w:rPr>
          <w:rFonts w:hint="eastAsia" w:ascii="仿宋" w:hAnsi="仿宋" w:eastAsia="仿宋" w:cs="仿宋"/>
          <w:bCs/>
          <w:sz w:val="24"/>
          <w:szCs w:val="21"/>
        </w:rPr>
        <w:t xml:space="preserve"> 在提交响应文件截止时间之后，供应商不得对其电子响应文件作任何修改。</w:t>
      </w:r>
      <w:r/>
    </w:p>
    <w:p>
      <w:pPr>
        <w:ind w:firstLine="480"/>
        <w:spacing w:line="500" w:lineRule="exact"/>
        <w:rPr>
          <w:rFonts w:hint="eastAsia" w:ascii="仿宋" w:hAnsi="仿宋" w:eastAsia="仿宋" w:cs="仿宋"/>
          <w:bCs/>
          <w:sz w:val="24"/>
          <w:szCs w:val="21"/>
        </w:rPr>
      </w:pPr>
      <w:r>
        <w:rPr>
          <w:rFonts w:hint="eastAsia" w:ascii="仿宋" w:hAnsi="仿宋" w:eastAsia="仿宋" w:cs="仿宋"/>
          <w:sz w:val="24"/>
          <w:szCs w:val="21"/>
        </w:rPr>
        <w:t xml:space="preserve">21.4</w:t>
      </w:r>
      <w:r>
        <w:rPr>
          <w:rFonts w:hint="eastAsia" w:ascii="仿宋" w:hAnsi="仿宋" w:eastAsia="仿宋" w:cs="仿宋"/>
          <w:bCs/>
          <w:sz w:val="24"/>
          <w:szCs w:val="21"/>
        </w:rPr>
        <w:t xml:space="preserve"> 在提交响应文件截止时间至磋商文件中规定的磋商有效期满之间的这段时间内，供应商不得撤回其响应文件。</w:t>
      </w:r>
      <w:r/>
    </w:p>
    <w:p>
      <w:pPr>
        <w:ind w:firstLine="498"/>
        <w:keepLines/>
        <w:keepNext/>
        <w:spacing w:before="145" w:after="145" w:line="360" w:lineRule="auto"/>
        <w:rPr>
          <w:rFonts w:hint="eastAsia" w:ascii="仿宋" w:hAnsi="仿宋" w:eastAsia="仿宋" w:cs="仿宋"/>
          <w:b/>
          <w:bCs/>
          <w:sz w:val="32"/>
          <w:szCs w:val="32"/>
        </w:rPr>
        <w:outlineLvl w:val="2"/>
      </w:pPr>
      <w:r/>
      <w:bookmarkStart w:id="153" w:name="_Toc20823301"/>
      <w:r/>
      <w:bookmarkStart w:id="154" w:name="_Toc513029229"/>
      <w:r/>
      <w:bookmarkStart w:id="155" w:name="_Toc120614218"/>
      <w:r/>
      <w:bookmarkStart w:id="156" w:name="_Toc16938545"/>
      <w:r>
        <w:rPr>
          <w:rFonts w:hint="eastAsia" w:ascii="仿宋" w:hAnsi="仿宋" w:eastAsia="仿宋" w:cs="仿宋"/>
          <w:b/>
          <w:bCs/>
          <w:sz w:val="32"/>
          <w:szCs w:val="32"/>
        </w:rPr>
        <w:t xml:space="preserve">五、响应文件的解密与评审</w:t>
      </w:r>
      <w:bookmarkEnd w:id="153"/>
      <w:r/>
      <w:bookmarkEnd w:id="154"/>
      <w:r/>
      <w:bookmarkEnd w:id="155"/>
      <w:r/>
      <w:bookmarkEnd w:id="156"/>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57" w:name="_Toc16938546"/>
      <w:r/>
      <w:bookmarkStart w:id="158" w:name="_Toc513029230"/>
      <w:r/>
      <w:bookmarkStart w:id="159" w:name="_Toc20823302"/>
      <w:r>
        <w:rPr>
          <w:rFonts w:hint="eastAsia" w:ascii="仿宋" w:hAnsi="仿宋" w:eastAsia="仿宋" w:cs="仿宋"/>
          <w:b/>
          <w:bCs/>
          <w:sz w:val="28"/>
          <w:szCs w:val="28"/>
        </w:rPr>
        <w:t xml:space="preserve">22、</w:t>
      </w:r>
      <w:bookmarkEnd w:id="157"/>
      <w:r/>
      <w:bookmarkEnd w:id="158"/>
      <w:r/>
      <w:bookmarkEnd w:id="159"/>
      <w:r>
        <w:rPr>
          <w:rFonts w:hint="eastAsia" w:ascii="仿宋" w:hAnsi="仿宋" w:eastAsia="仿宋" w:cs="仿宋"/>
          <w:b/>
          <w:bCs/>
          <w:sz w:val="28"/>
          <w:szCs w:val="28"/>
        </w:rPr>
        <w:t xml:space="preserve">响应文件解密</w:t>
      </w:r>
      <w:r/>
    </w:p>
    <w:p>
      <w:pPr>
        <w:ind w:firstLine="360"/>
        <w:pageBreakBefore w:val="0"/>
        <w:spacing w:line="500" w:lineRule="exact"/>
        <w:widowControl w:val="off"/>
        <w:rPr>
          <w:rFonts w:hint="eastAsia" w:ascii="仿宋" w:hAnsi="仿宋" w:eastAsia="仿宋" w:cs="仿宋"/>
          <w:szCs w:val="21"/>
        </w:rPr>
      </w:pPr>
      <w:r>
        <w:rPr>
          <w:rFonts w:hint="eastAsia" w:ascii="仿宋" w:hAnsi="仿宋" w:eastAsia="仿宋" w:cs="仿宋"/>
          <w:sz w:val="24"/>
          <w:szCs w:val="21"/>
        </w:rPr>
        <w:t xml:space="preserve">22.1</w:t>
      </w:r>
      <w:r>
        <w:rPr>
          <w:rFonts w:hint="eastAsia" w:ascii="仿宋" w:hAnsi="仿宋" w:eastAsia="仿宋" w:cs="仿宋"/>
          <w:sz w:val="24"/>
          <w:szCs w:val="24"/>
        </w:rPr>
        <w:t xml:space="preserve">供应商应当按照《</w:t>
      </w:r>
      <w:r>
        <w:rPr>
          <w:rFonts w:hint="eastAsia" w:ascii="仿宋" w:hAnsi="仿宋" w:eastAsia="仿宋" w:cs="仿宋"/>
          <w:sz w:val="24"/>
          <w:szCs w:val="24"/>
          <w:lang w:eastAsia="zh-CN"/>
        </w:rPr>
        <w:t xml:space="preserve">操作指南</w:t>
      </w:r>
      <w:r>
        <w:rPr>
          <w:rFonts w:hint="eastAsia" w:ascii="仿宋" w:hAnsi="仿宋" w:eastAsia="仿宋" w:cs="仿宋"/>
          <w:sz w:val="24"/>
          <w:szCs w:val="24"/>
        </w:rPr>
        <w:t xml:space="preserve">》规定，在苏采云系统规定的时间内对磋商响应文件进行解密。</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60" w:name="_Toc20823303"/>
      <w:r/>
      <w:bookmarkStart w:id="161" w:name="_Toc513029231"/>
      <w:r/>
      <w:bookmarkStart w:id="162" w:name="_Toc16938547"/>
      <w:r>
        <w:rPr>
          <w:rFonts w:hint="eastAsia" w:ascii="仿宋" w:hAnsi="仿宋" w:eastAsia="仿宋" w:cs="仿宋"/>
          <w:b/>
          <w:bCs/>
          <w:sz w:val="28"/>
          <w:szCs w:val="28"/>
        </w:rPr>
        <w:t xml:space="preserve">23、磋商小组</w:t>
      </w:r>
      <w:r/>
    </w:p>
    <w:p>
      <w:pPr>
        <w:pageBreakBefore w:val="0"/>
        <w:spacing w:line="50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 23.1</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将组织磋商小组对响应文件进行评审。磋商小组由采购人代表和有关技术、经济等方面的专家组成，且人员构成符合政府采购有关规定。</w:t>
      </w:r>
      <w:r/>
    </w:p>
    <w:p>
      <w:pPr>
        <w:pageBreakBefore w:val="0"/>
        <w:spacing w:line="5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 23.2磋商小组独立工作，负责评审所有响应文件并确定成交</w:t>
      </w:r>
      <w:r>
        <w:rPr>
          <w:rFonts w:hint="eastAsia" w:ascii="仿宋" w:hAnsi="仿宋" w:eastAsia="仿宋" w:cs="仿宋"/>
          <w:sz w:val="24"/>
          <w:szCs w:val="24"/>
          <w:lang w:val="en-US" w:eastAsia="zh-CN"/>
        </w:rPr>
        <w:t xml:space="preserve">候</w:t>
      </w:r>
      <w:r>
        <w:rPr>
          <w:rFonts w:hint="eastAsia" w:ascii="仿宋" w:hAnsi="仿宋" w:eastAsia="仿宋" w:cs="仿宋"/>
          <w:sz w:val="24"/>
          <w:szCs w:val="24"/>
        </w:rPr>
        <w:t xml:space="preserve">选人。</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24、评审过程的保密与公正</w:t>
      </w:r>
      <w:bookmarkEnd w:id="160"/>
      <w:bookmarkEnd w:id="161"/>
      <w:bookmarkEnd w:id="162"/>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sz w:val="24"/>
          <w:szCs w:val="21"/>
        </w:rPr>
        <w:t xml:space="preserve">24.1</w:t>
      </w:r>
      <w:r>
        <w:rPr>
          <w:rFonts w:hint="eastAsia" w:ascii="仿宋" w:hAnsi="仿宋" w:eastAsia="仿宋" w:cs="仿宋"/>
          <w:bCs/>
          <w:sz w:val="24"/>
          <w:szCs w:val="21"/>
        </w:rPr>
        <w:t xml:space="preserve">磋商小组、采购人和</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工作人员、相关监督人员等与评审工作有关的人员，对评审情况以及在评审过程中获悉的国家秘密、商业秘密负有保密责任。</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1"/>
        </w:rPr>
        <w:t xml:space="preserve">24.2</w:t>
      </w:r>
      <w:r>
        <w:rPr>
          <w:rFonts w:hint="eastAsia" w:ascii="仿宋" w:hAnsi="仿宋" w:eastAsia="仿宋" w:cs="仿宋"/>
          <w:sz w:val="24"/>
          <w:szCs w:val="24"/>
        </w:rPr>
        <w:t xml:space="preserve">在评审过程中，供应商不得以任何行为影响磋商评审过程，否则其响应文件将被作为无效响应文件。</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1"/>
        </w:rPr>
        <w:t xml:space="preserve">24.3</w:t>
      </w:r>
      <w:r>
        <w:rPr>
          <w:rFonts w:hint="eastAsia" w:ascii="仿宋" w:hAnsi="仿宋" w:eastAsia="仿宋" w:cs="仿宋"/>
          <w:sz w:val="24"/>
          <w:szCs w:val="24"/>
        </w:rPr>
        <w:t xml:space="preserve">在项目评审期间，</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将设专门人员与供应商联系。</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24.4 </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和磋商小组不向未成交的供应商解释未成交原因，也不公布评审过程中的相关细节。</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63" w:name="_Toc513029232"/>
      <w:r/>
      <w:bookmarkStart w:id="164" w:name="_Toc16938548"/>
      <w:r/>
      <w:bookmarkStart w:id="165" w:name="_Toc20823304"/>
      <w:r>
        <w:rPr>
          <w:rFonts w:hint="eastAsia" w:ascii="仿宋" w:hAnsi="仿宋" w:eastAsia="仿宋" w:cs="仿宋"/>
          <w:b/>
          <w:bCs/>
          <w:sz w:val="28"/>
          <w:szCs w:val="28"/>
        </w:rPr>
        <w:t xml:space="preserve">25、评审过程中的澄清</w:t>
      </w:r>
      <w:bookmarkEnd w:id="163"/>
      <w:r/>
      <w:bookmarkEnd w:id="164"/>
      <w:r/>
      <w:bookmarkEnd w:id="165"/>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磋商小组并非对每个供应商都作澄清要求。</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w:t>
      </w:r>
      <w:r>
        <w:rPr>
          <w:rFonts w:hint="eastAsia" w:ascii="仿宋" w:hAnsi="仿宋" w:eastAsia="仿宋" w:cs="仿宋"/>
          <w:sz w:val="24"/>
          <w:szCs w:val="24"/>
          <w:lang w:eastAsia="zh-CN"/>
        </w:rPr>
        <w:t xml:space="preserve">操作指南</w:t>
      </w:r>
      <w:r>
        <w:rPr>
          <w:rFonts w:hint="eastAsia" w:ascii="仿宋" w:hAnsi="仿宋" w:eastAsia="仿宋" w:cs="仿宋"/>
          <w:sz w:val="24"/>
          <w:szCs w:val="24"/>
        </w:rPr>
        <w:t xml:space="preserve">》。</w:t>
      </w:r>
      <w:r/>
    </w:p>
    <w:p>
      <w:pPr>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    25.3 接到磋商小组澄清、说明和更正要求的供应商如未按规定做出澄清、说明和 更正，其风险由供应商自行承担。</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66" w:name="_Toc16938549"/>
      <w:r/>
      <w:bookmarkStart w:id="167" w:name="_Toc20823305"/>
      <w:r/>
      <w:bookmarkStart w:id="168" w:name="_Toc513029233"/>
      <w:r>
        <w:rPr>
          <w:rFonts w:hint="eastAsia" w:ascii="仿宋" w:hAnsi="仿宋" w:eastAsia="仿宋" w:cs="仿宋"/>
          <w:b/>
          <w:bCs/>
          <w:sz w:val="28"/>
          <w:szCs w:val="28"/>
        </w:rPr>
        <w:t xml:space="preserve">26、对响应文件的审</w:t>
      </w:r>
      <w:bookmarkEnd w:id="166"/>
      <w:r/>
      <w:bookmarkEnd w:id="167"/>
      <w:r/>
      <w:bookmarkEnd w:id="168"/>
      <w:r>
        <w:rPr>
          <w:rFonts w:hint="eastAsia" w:ascii="仿宋" w:hAnsi="仿宋" w:eastAsia="仿宋" w:cs="仿宋"/>
          <w:b/>
          <w:bCs/>
          <w:sz w:val="28"/>
          <w:szCs w:val="28"/>
        </w:rPr>
        <w:t xml:space="preserve">查</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sz w:val="24"/>
          <w:szCs w:val="21"/>
        </w:rPr>
        <w:t xml:space="preserve">26.1</w:t>
      </w:r>
      <w:r>
        <w:rPr>
          <w:rFonts w:hint="eastAsia" w:ascii="仿宋" w:hAnsi="仿宋" w:eastAsia="仿宋" w:cs="仿宋"/>
          <w:bCs/>
          <w:sz w:val="24"/>
          <w:szCs w:val="21"/>
        </w:rPr>
        <w:t xml:space="preserve">响应文件审查分为资格审查和符合性审查。</w:t>
      </w:r>
      <w:r/>
    </w:p>
    <w:p>
      <w:pPr>
        <w:ind w:firstLine="480"/>
        <w:jc w:val="left"/>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26.1.1 资格审查：由磋商小组依据法律法规和磋商文件的规定，对响应文件中的资格证明文件进行审查，以确定供应商是否具备参加磋商的资格。</w:t>
      </w:r>
      <w:r/>
    </w:p>
    <w:p>
      <w:pPr>
        <w:ind w:firstLine="480"/>
        <w:jc w:val="left"/>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磋商小组在进行资格审查的同时，将在“信用中国”网站（www.creditchina.gov.cn）查询供应商的信用记录，以确定供应商是否具备磋商资格,查询结果留存并归档。</w:t>
      </w:r>
      <w:r/>
    </w:p>
    <w:p>
      <w:pPr>
        <w:ind w:firstLine="480"/>
        <w:jc w:val="left"/>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cs="仿宋"/>
          <w:bCs/>
          <w:sz w:val="24"/>
          <w:szCs w:val="21"/>
          <w:lang w:val="en-US" w:eastAsia="zh-CN"/>
        </w:rPr>
        <w:t xml:space="preserve">信</w:t>
      </w:r>
      <w:r>
        <w:rPr>
          <w:rFonts w:hint="eastAsia" w:ascii="仿宋" w:hAnsi="仿宋" w:eastAsia="仿宋" w:cs="仿宋"/>
          <w:bCs/>
          <w:sz w:val="24"/>
          <w:szCs w:val="21"/>
        </w:rPr>
        <w:t xml:space="preserve">用记录。</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26.1.2 符合性审查：依据磋商文件的规定，由磋商小组从响应文件的有效性、完整性和对磋商文件的响应程度进行审查，以确定是否对磋商文件的实质性要求作出响应。</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1"/>
        </w:rPr>
        <w:t xml:space="preserve">26.2</w:t>
      </w:r>
      <w:r>
        <w:rPr>
          <w:rFonts w:hint="eastAsia" w:ascii="仿宋" w:hAnsi="仿宋" w:eastAsia="仿宋" w:cs="仿宋"/>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所谓重大偏离或保留是指与磋商文件规定的实质性要求存在负偏离，或者在实质上与磋商文件不一致，而且限制了合同中</w:t>
      </w:r>
      <w:r>
        <w:rPr>
          <w:rFonts w:hint="eastAsia" w:ascii="仿宋" w:hAnsi="仿宋" w:eastAsia="仿宋" w:cs="仿宋"/>
          <w:sz w:val="24"/>
          <w:szCs w:val="24"/>
          <w:lang w:val="en-US" w:eastAsia="zh-CN"/>
        </w:rPr>
        <w:t xml:space="preserve">买方和交易中心的权</w:t>
      </w:r>
      <w:r>
        <w:rPr>
          <w:rFonts w:hint="eastAsia" w:ascii="仿宋" w:hAnsi="仿宋" w:eastAsia="仿宋" w:cs="仿宋"/>
          <w:sz w:val="24"/>
          <w:szCs w:val="24"/>
        </w:rPr>
        <w:t xml:space="preserve">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26.3</w:t>
      </w:r>
      <w:r>
        <w:rPr>
          <w:rFonts w:hint="eastAsia" w:ascii="仿宋" w:hAnsi="仿宋" w:eastAsia="仿宋" w:cs="仿宋"/>
          <w:sz w:val="24"/>
          <w:szCs w:val="24"/>
          <w:highlight w:val="none"/>
        </w:rPr>
        <w:t xml:space="preserve">如果响应文件实质上没有响应磋商文件的要求，磋商小组将</w:t>
      </w:r>
      <w:r>
        <w:rPr>
          <w:rFonts w:hint="eastAsia" w:ascii="仿宋" w:hAnsi="仿宋" w:eastAsia="仿宋" w:cs="仿宋"/>
          <w:sz w:val="24"/>
          <w:szCs w:val="24"/>
          <w:highlight w:val="none"/>
          <w:lang w:val="en-US" w:eastAsia="zh-CN"/>
        </w:rPr>
        <w:t xml:space="preserve">按无效响应处理</w:t>
      </w:r>
      <w:r>
        <w:rPr>
          <w:rFonts w:hint="eastAsia" w:ascii="仿宋" w:hAnsi="仿宋" w:eastAsia="仿宋" w:cs="仿宋"/>
          <w:sz w:val="24"/>
          <w:szCs w:val="24"/>
          <w:highlight w:val="none"/>
        </w:rPr>
        <w:t xml:space="preserve">，供应商不得通过修改或撤销不合要求的偏离或保留而使其成为实质性响应的文件。</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26.4</w:t>
      </w:r>
      <w:r>
        <w:rPr>
          <w:rFonts w:hint="eastAsia" w:ascii="仿宋" w:hAnsi="仿宋" w:eastAsia="仿宋" w:cs="仿宋"/>
          <w:sz w:val="24"/>
          <w:szCs w:val="24"/>
          <w:highlight w:val="none"/>
        </w:rPr>
        <w:t xml:space="preserve">磋商小组将对确定为实质性响应的文件进行进一步审核，看其是否有计算上或累加上的算术错误，修正错误的原则如下：</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（1）响应文件中</w:t>
      </w:r>
      <w:r>
        <w:rPr>
          <w:rFonts w:hint="eastAsia" w:ascii="仿宋" w:hAnsi="仿宋" w:eastAsia="仿宋" w:cs="仿宋"/>
          <w:sz w:val="24"/>
          <w:szCs w:val="24"/>
          <w:highlight w:val="none"/>
          <w:lang w:eastAsia="zh-CN"/>
        </w:rPr>
        <w:t xml:space="preserve">磋商报价表</w:t>
      </w:r>
      <w:r>
        <w:rPr>
          <w:rFonts w:hint="eastAsia" w:ascii="仿宋" w:hAnsi="仿宋" w:eastAsia="仿宋" w:cs="仿宋"/>
          <w:sz w:val="24"/>
          <w:szCs w:val="24"/>
          <w:highlight w:val="none"/>
        </w:rPr>
        <w:t xml:space="preserve">内容与响应文件中相应内容不一致的，以</w:t>
      </w:r>
      <w:r>
        <w:rPr>
          <w:rFonts w:hint="eastAsia" w:ascii="仿宋" w:hAnsi="仿宋" w:eastAsia="仿宋" w:cs="仿宋"/>
          <w:sz w:val="24"/>
          <w:szCs w:val="24"/>
          <w:highlight w:val="none"/>
          <w:lang w:eastAsia="zh-CN"/>
        </w:rPr>
        <w:t xml:space="preserve">磋商报价表</w:t>
      </w:r>
      <w:r>
        <w:rPr>
          <w:rFonts w:hint="eastAsia" w:ascii="仿宋" w:hAnsi="仿宋" w:eastAsia="仿宋" w:cs="仿宋"/>
          <w:sz w:val="24"/>
          <w:szCs w:val="24"/>
          <w:highlight w:val="none"/>
        </w:rPr>
        <w:t xml:space="preserve">为准。</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（2）大写金额和小写金额不一致的，以大写金额为准。</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（3）单价金额小数点或者百分比有明显错位的，以</w:t>
      </w:r>
      <w:r>
        <w:rPr>
          <w:rFonts w:hint="eastAsia" w:ascii="仿宋" w:hAnsi="仿宋" w:eastAsia="仿宋" w:cs="仿宋"/>
          <w:sz w:val="24"/>
          <w:szCs w:val="24"/>
          <w:highlight w:val="none"/>
          <w:lang w:eastAsia="zh-CN"/>
        </w:rPr>
        <w:t xml:space="preserve">磋商报价表</w:t>
      </w:r>
      <w:r>
        <w:rPr>
          <w:rFonts w:hint="eastAsia" w:ascii="仿宋" w:hAnsi="仿宋" w:eastAsia="仿宋" w:cs="仿宋"/>
          <w:sz w:val="24"/>
          <w:szCs w:val="24"/>
          <w:highlight w:val="none"/>
        </w:rPr>
        <w:t xml:space="preserve">的总价为准，并修改单价。</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（4）总价金额与按单价汇总金额不一致的，以单价金额计算结果为准。</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同时出现两种以上错误的，按照前款规定的顺序修正。</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w:t>
      </w:r>
      <w:r>
        <w:rPr>
          <w:rFonts w:hint="eastAsia" w:ascii="仿宋" w:hAnsi="仿宋" w:eastAsia="仿宋" w:cs="仿宋"/>
          <w:sz w:val="24"/>
          <w:szCs w:val="24"/>
          <w:highlight w:val="none"/>
        </w:rPr>
        <w:t xml:space="preserve">5磋商小组将按上述修正错误的方法调整响应文件中的报价，并通过“</w:t>
      </w:r>
      <w:r>
        <w:rPr>
          <w:rFonts w:hint="eastAsia" w:ascii="仿宋" w:hAnsi="仿宋" w:eastAsia="仿宋" w:cs="仿宋"/>
          <w:sz w:val="24"/>
          <w:szCs w:val="24"/>
          <w:highlight w:val="none"/>
          <w:lang w:val="en-US" w:eastAsia="zh-CN"/>
        </w:rPr>
        <w:t xml:space="preserve">苏采云</w:t>
      </w:r>
      <w:r>
        <w:rPr>
          <w:rFonts w:hint="eastAsia" w:ascii="仿宋" w:hAnsi="仿宋" w:eastAsia="仿宋" w:cs="仿宋"/>
          <w:sz w:val="24"/>
          <w:szCs w:val="24"/>
          <w:highlight w:val="none"/>
        </w:rPr>
        <w:t xml:space="preserve">系统”告知供应商，调整后的价格应对供应商具有约束力。如果供应商不接受修正后的价格，则其磋商活动将被拒绝。</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w:t>
      </w:r>
      <w:r>
        <w:rPr>
          <w:rFonts w:hint="eastAsia" w:ascii="仿宋" w:hAnsi="仿宋" w:eastAsia="仿宋" w:cs="仿宋"/>
          <w:sz w:val="24"/>
          <w:szCs w:val="24"/>
          <w:highlight w:val="none"/>
        </w:rPr>
        <w:t xml:space="preserve">.6磋商小组将允许修正响应文件中不构成重大偏离的、微小的、非正规的、不一致的或不规则的地方，但这些修改不能影响任何供应商相应的名次排列。</w:t>
      </w:r>
      <w:r/>
    </w:p>
    <w:p>
      <w:pPr>
        <w:ind w:firstLine="420"/>
        <w:spacing w:line="400" w:lineRule="exact"/>
        <w:rPr>
          <w:rFonts w:hint="eastAsia" w:ascii="仿宋" w:hAnsi="仿宋" w:eastAsia="仿宋" w:cs="仿宋"/>
          <w:b/>
          <w:bCs/>
          <w:color w:val="000000"/>
          <w:sz w:val="24"/>
          <w:szCs w:val="21"/>
          <w:highlight w:val="none"/>
        </w:rPr>
        <w:outlineLvl w:val="9"/>
      </w:pPr>
      <w:r>
        <w:rPr>
          <w:rFonts w:hint="eastAsia" w:ascii="仿宋" w:hAnsi="仿宋" w:eastAsia="仿宋" w:cs="仿宋"/>
          <w:b/>
          <w:bCs/>
          <w:color w:val="000000"/>
          <w:sz w:val="24"/>
          <w:szCs w:val="21"/>
          <w:highlight w:val="none"/>
          <w:lang w:val="en-US" w:eastAsia="zh-CN"/>
        </w:rPr>
        <w:t xml:space="preserve">26.7</w:t>
      </w:r>
      <w:r>
        <w:rPr>
          <w:rFonts w:hint="eastAsia" w:ascii="仿宋" w:hAnsi="仿宋" w:eastAsia="仿宋" w:cs="仿宋"/>
          <w:b/>
          <w:bCs/>
          <w:color w:val="000000"/>
          <w:sz w:val="24"/>
          <w:szCs w:val="21"/>
          <w:highlight w:val="none"/>
        </w:rPr>
        <w:t xml:space="preserve">.异常低价审查</w:t>
      </w:r>
      <w:r/>
    </w:p>
    <w:p>
      <w:pPr>
        <w:ind w:firstLine="42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26.7.1</w:t>
      </w:r>
      <w:r>
        <w:rPr>
          <w:rFonts w:hint="eastAsia" w:ascii="仿宋" w:hAnsi="仿宋" w:eastAsia="仿宋" w:cs="仿宋"/>
          <w:color w:val="000000"/>
          <w:sz w:val="24"/>
          <w:szCs w:val="21"/>
          <w:highlight w:val="none"/>
        </w:rPr>
        <w:t xml:space="preserve">根据省财政厅《关于推动解决政府采购异常低价问题相关工作的通知》（苏财购〔2025〕62号）要求，评审过程中出现下列情形之一的，</w:t>
      </w:r>
      <w:r>
        <w:rPr>
          <w:rFonts w:hint="eastAsia" w:ascii="仿宋" w:hAnsi="仿宋" w:eastAsia="仿宋" w:cs="仿宋"/>
          <w:sz w:val="24"/>
          <w:szCs w:val="24"/>
          <w:highlight w:val="none"/>
          <w:lang w:eastAsia="zh-CN"/>
        </w:rPr>
        <w:t xml:space="preserve">磋商小组</w:t>
      </w:r>
      <w:r>
        <w:rPr>
          <w:rFonts w:hint="eastAsia" w:ascii="仿宋" w:hAnsi="仿宋" w:eastAsia="仿宋" w:cs="仿宋"/>
          <w:color w:val="000000"/>
          <w:sz w:val="24"/>
          <w:szCs w:val="21"/>
          <w:highlight w:val="none"/>
        </w:rPr>
        <w:t xml:space="preserve">应当启动异常低价投标（响应）审查程序：</w:t>
      </w:r>
      <w:r/>
    </w:p>
    <w:p>
      <w:pPr>
        <w:ind w:firstLine="42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26.7.1.1</w:t>
      </w:r>
      <w:r>
        <w:rPr>
          <w:rFonts w:hint="eastAsia" w:ascii="仿宋" w:hAnsi="仿宋" w:eastAsia="仿宋" w:cs="仿宋"/>
          <w:color w:val="000000"/>
          <w:sz w:val="24"/>
          <w:szCs w:val="21"/>
          <w:highlight w:val="none"/>
        </w:rPr>
        <w:t xml:space="preserve">投标(响应)报价低于采购项目预算50%的，即投标(响应)报价&lt;采购项目预算×50%;</w:t>
      </w:r>
      <w:r/>
    </w:p>
    <w:p>
      <w:pPr>
        <w:ind w:firstLine="42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26.7.1.2</w:t>
      </w:r>
      <w:r>
        <w:rPr>
          <w:rFonts w:hint="eastAsia" w:ascii="仿宋" w:hAnsi="仿宋" w:eastAsia="仿宋" w:cs="仿宋"/>
          <w:color w:val="000000"/>
          <w:sz w:val="24"/>
          <w:szCs w:val="21"/>
          <w:highlight w:val="none"/>
        </w:rPr>
        <w:t xml:space="preserve">投标(响应)报价低于采购项目最高限价45%的，即投标(响应)报价&lt;采购项目最高限价×45%;</w:t>
      </w:r>
      <w:r/>
    </w:p>
    <w:p>
      <w:pPr>
        <w:ind w:firstLine="42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26.7.1.3</w:t>
      </w:r>
      <w:r>
        <w:rPr>
          <w:rFonts w:hint="eastAsia" w:ascii="仿宋" w:hAnsi="仿宋" w:eastAsia="仿宋" w:cs="仿宋"/>
          <w:sz w:val="24"/>
          <w:szCs w:val="24"/>
          <w:highlight w:val="none"/>
          <w:lang w:eastAsia="zh-CN"/>
        </w:rPr>
        <w:t xml:space="preserve">磋商小组</w:t>
      </w:r>
      <w:r>
        <w:rPr>
          <w:rFonts w:hint="eastAsia" w:ascii="仿宋" w:hAnsi="仿宋" w:eastAsia="仿宋" w:cs="仿宋"/>
          <w:color w:val="000000"/>
          <w:sz w:val="24"/>
          <w:szCs w:val="21"/>
          <w:highlight w:val="none"/>
        </w:rPr>
        <w:t xml:space="preserve">认定的供应商报价过低、有可能影响产品质量或者不能诚信履约的其他情形。</w:t>
      </w:r>
      <w:r/>
    </w:p>
    <w:p>
      <w:pPr>
        <w:ind w:firstLine="420"/>
        <w:spacing w:line="400" w:lineRule="exact"/>
        <w:rPr>
          <w:rFonts w:hint="eastAsia"/>
          <w:highlight w:val="none"/>
        </w:rPr>
        <w:outlineLvl w:val="9"/>
      </w:pPr>
      <w:r>
        <w:rPr>
          <w:rFonts w:hint="eastAsia" w:ascii="仿宋" w:hAnsi="仿宋" w:eastAsia="仿宋" w:cs="仿宋"/>
          <w:color w:val="000000"/>
          <w:sz w:val="24"/>
          <w:szCs w:val="21"/>
          <w:highlight w:val="none"/>
          <w:lang w:val="en-US" w:eastAsia="zh-CN"/>
        </w:rPr>
        <w:t xml:space="preserve">26.7.2</w:t>
      </w:r>
      <w:r>
        <w:rPr>
          <w:rFonts w:hint="eastAsia" w:ascii="仿宋" w:hAnsi="仿宋" w:eastAsia="仿宋" w:cs="仿宋"/>
          <w:color w:val="000000"/>
          <w:sz w:val="24"/>
          <w:szCs w:val="21"/>
          <w:highlight w:val="none"/>
        </w:rPr>
        <w:t xml:space="preserve">启动异常低价投标(响应)审查后，</w:t>
      </w:r>
      <w:r>
        <w:rPr>
          <w:rFonts w:hint="eastAsia" w:ascii="仿宋" w:hAnsi="仿宋" w:eastAsia="仿宋" w:cs="仿宋"/>
          <w:sz w:val="24"/>
          <w:szCs w:val="24"/>
          <w:highlight w:val="none"/>
          <w:lang w:eastAsia="zh-CN"/>
        </w:rPr>
        <w:t xml:space="preserve">磋商小组</w:t>
      </w:r>
      <w:r>
        <w:rPr>
          <w:rFonts w:hint="eastAsia" w:ascii="仿宋" w:hAnsi="仿宋" w:eastAsia="仿宋" w:cs="仿宋"/>
          <w:color w:val="000000"/>
          <w:sz w:val="24"/>
          <w:szCs w:val="21"/>
          <w:highlight w:val="none"/>
        </w:rPr>
        <w:t xml:space="preserve">应当要求相关供应商在评标现场合理的时间内，提供项目具体成本测算等与报价合理性相关的书面说明及相关证明材料，对投标(响应)价格作出解释，由</w:t>
      </w:r>
      <w:r>
        <w:rPr>
          <w:rFonts w:hint="eastAsia" w:ascii="仿宋" w:hAnsi="仿宋" w:eastAsia="仿宋" w:cs="仿宋"/>
          <w:sz w:val="24"/>
          <w:szCs w:val="24"/>
          <w:highlight w:val="none"/>
          <w:lang w:eastAsia="zh-CN"/>
        </w:rPr>
        <w:t xml:space="preserve">磋商小组</w:t>
      </w:r>
      <w:r>
        <w:rPr>
          <w:rFonts w:hint="eastAsia" w:ascii="仿宋" w:hAnsi="仿宋" w:eastAsia="仿宋" w:cs="仿宋"/>
          <w:color w:val="000000"/>
          <w:sz w:val="24"/>
          <w:szCs w:val="21"/>
          <w:highlight w:val="none"/>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仿宋" w:hAnsi="仿宋" w:eastAsia="仿宋" w:cs="仿宋"/>
          <w:sz w:val="24"/>
          <w:szCs w:val="24"/>
          <w:highlight w:val="none"/>
          <w:lang w:eastAsia="zh-CN"/>
        </w:rPr>
        <w:t xml:space="preserve">磋商小组</w:t>
      </w:r>
      <w:r>
        <w:rPr>
          <w:rFonts w:hint="eastAsia" w:ascii="仿宋" w:hAnsi="仿宋" w:eastAsia="仿宋" w:cs="仿宋"/>
          <w:color w:val="000000"/>
          <w:sz w:val="24"/>
          <w:szCs w:val="21"/>
          <w:highlight w:val="none"/>
        </w:rPr>
        <w:t xml:space="preserve">应当将其作为无效投标(响应)处理。审查相关情况应当在评审报告中进行记录。</w:t>
      </w:r>
      <w:r/>
    </w:p>
    <w:p>
      <w:pPr>
        <w:ind w:firstLine="482"/>
        <w:pageBreakBefore w:val="0"/>
        <w:spacing w:line="50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26.</w:t>
      </w:r>
      <w:r>
        <w:rPr>
          <w:rFonts w:hint="eastAsia" w:ascii="仿宋" w:hAnsi="仿宋" w:eastAsia="仿宋" w:cs="仿宋"/>
          <w:b/>
          <w:bCs/>
          <w:sz w:val="24"/>
          <w:szCs w:val="24"/>
          <w:highlight w:val="none"/>
          <w:lang w:val="en-US" w:eastAsia="zh-CN"/>
        </w:rPr>
        <w:t xml:space="preserve">8</w:t>
      </w:r>
      <w:r>
        <w:rPr>
          <w:rFonts w:hint="eastAsia" w:ascii="仿宋" w:hAnsi="仿宋" w:eastAsia="仿宋" w:cs="仿宋"/>
          <w:b/>
          <w:bCs/>
          <w:sz w:val="24"/>
          <w:szCs w:val="24"/>
          <w:highlight w:val="none"/>
        </w:rPr>
        <w:t xml:space="preserve">出现下列情形之一的，作无效响应处理。</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.1供应商在“</w:t>
      </w:r>
      <w:r>
        <w:rPr>
          <w:rFonts w:hint="eastAsia" w:ascii="仿宋" w:hAnsi="仿宋" w:eastAsia="仿宋" w:cs="仿宋"/>
          <w:sz w:val="24"/>
          <w:szCs w:val="24"/>
          <w:highlight w:val="none"/>
          <w:lang w:val="en-US" w:eastAsia="zh-CN"/>
        </w:rPr>
        <w:t xml:space="preserve">苏采云</w:t>
      </w:r>
      <w:r>
        <w:rPr>
          <w:rFonts w:hint="eastAsia" w:ascii="仿宋" w:hAnsi="仿宋" w:eastAsia="仿宋" w:cs="仿宋"/>
          <w:sz w:val="24"/>
          <w:szCs w:val="24"/>
          <w:highlight w:val="none"/>
        </w:rPr>
        <w:t xml:space="preserve">系统”规定的时间内未成功解密电子响应文件的。</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26.8.2供应商未按照磋商文件要求上传电子响应文件的</w:t>
      </w:r>
      <w:r>
        <w:rPr>
          <w:rFonts w:hint="eastAsia" w:ascii="仿宋" w:hAnsi="仿宋" w:eastAsia="仿宋" w:cs="仿宋"/>
          <w:sz w:val="24"/>
          <w:szCs w:val="24"/>
          <w:highlight w:val="none"/>
        </w:rPr>
        <w:t xml:space="preserve">,或上传的文件打不开的。</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26.8.3</w:t>
      </w:r>
      <w:r>
        <w:rPr>
          <w:rFonts w:hint="eastAsia" w:ascii="仿宋" w:hAnsi="仿宋" w:eastAsia="仿宋" w:cs="仿宋"/>
          <w:bCs/>
          <w:sz w:val="24"/>
          <w:szCs w:val="21"/>
          <w:highlight w:val="none"/>
        </w:rPr>
        <w:t xml:space="preserve">供应商同一分包提交两个（含两个）以上不同的响应文件或者</w:t>
      </w:r>
      <w:r>
        <w:rPr>
          <w:rFonts w:hint="eastAsia" w:ascii="仿宋" w:hAnsi="仿宋" w:eastAsia="仿宋" w:cs="仿宋"/>
          <w:bCs/>
          <w:sz w:val="24"/>
          <w:szCs w:val="21"/>
          <w:highlight w:val="none"/>
          <w:lang w:val="en-US" w:eastAsia="zh-CN"/>
        </w:rPr>
        <w:t xml:space="preserve">响应</w:t>
      </w:r>
      <w:r>
        <w:rPr>
          <w:rFonts w:hint="eastAsia" w:ascii="仿宋" w:hAnsi="仿宋" w:eastAsia="仿宋" w:cs="仿宋"/>
          <w:bCs/>
          <w:sz w:val="24"/>
          <w:szCs w:val="21"/>
          <w:highlight w:val="none"/>
        </w:rPr>
        <w:t xml:space="preserve">报价的。</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26.8.4</w:t>
      </w:r>
      <w:r>
        <w:rPr>
          <w:rFonts w:hint="eastAsia" w:ascii="仿宋" w:hAnsi="仿宋" w:eastAsia="仿宋" w:cs="仿宋"/>
          <w:sz w:val="24"/>
          <w:szCs w:val="24"/>
          <w:highlight w:val="none"/>
        </w:rPr>
        <w:t xml:space="preserve">供应商不具备磋商文件中规定的资格要求的。 </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26.8.5</w:t>
      </w:r>
      <w:r>
        <w:rPr>
          <w:rFonts w:hint="eastAsia" w:ascii="仿宋" w:hAnsi="仿宋" w:eastAsia="仿宋" w:cs="仿宋"/>
          <w:sz w:val="24"/>
          <w:szCs w:val="24"/>
          <w:highlight w:val="none"/>
        </w:rPr>
        <w:t xml:space="preserve">供应商</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lang w:eastAsia="zh-CN"/>
        </w:rPr>
        <w:t xml:space="preserve">响应</w:t>
      </w:r>
      <w:r>
        <w:rPr>
          <w:rFonts w:hint="eastAsia" w:ascii="仿宋" w:hAnsi="仿宋" w:eastAsia="仿宋" w:cs="仿宋"/>
          <w:sz w:val="24"/>
          <w:szCs w:val="24"/>
          <w:highlight w:val="none"/>
        </w:rPr>
        <w:t xml:space="preserve">报价超过了采购预算或最高限价的。 </w:t>
      </w:r>
      <w:r/>
    </w:p>
    <w:p>
      <w:pPr>
        <w:ind w:firstLine="480"/>
        <w:pageBreakBefore w:val="0"/>
        <w:spacing w:line="5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26.8.6未通过符合性审查的。</w:t>
      </w:r>
      <w:r/>
    </w:p>
    <w:p>
      <w:pPr>
        <w:ind w:firstLine="480"/>
        <w:pageBreakBefore w:val="0"/>
        <w:spacing w:line="500" w:lineRule="exact"/>
        <w:widowControl w:val="off"/>
        <w:rPr>
          <w:rFonts w:hint="eastAsia" w:ascii="仿宋" w:hAnsi="仿宋" w:eastAsia="仿宋" w:cs="仿宋"/>
          <w:i/>
          <w:iCs/>
          <w:color w:val="0000ff"/>
          <w:sz w:val="24"/>
          <w:szCs w:val="24"/>
          <w:highlight w:val="none"/>
          <w:u w:val="single"/>
        </w:rPr>
      </w:pPr>
      <w:r>
        <w:rPr>
          <w:rFonts w:hint="eastAsia" w:ascii="仿宋" w:hAnsi="仿宋" w:eastAsia="仿宋" w:cs="仿宋"/>
          <w:sz w:val="24"/>
          <w:szCs w:val="24"/>
          <w:highlight w:val="none"/>
          <w:lang w:val="en-US" w:eastAsia="zh-CN"/>
        </w:rPr>
        <w:t xml:space="preserve">26.8.7不符合法律、法规和磋商文件中</w:t>
      </w:r>
      <w:r>
        <w:rPr>
          <w:rFonts w:hint="eastAsia" w:ascii="仿宋" w:hAnsi="仿宋" w:eastAsia="仿宋" w:cs="仿宋"/>
          <w:sz w:val="24"/>
          <w:szCs w:val="24"/>
          <w:highlight w:val="none"/>
        </w:rPr>
        <w:t xml:space="preserve">规定的实质性要求的</w:t>
      </w:r>
      <w:r>
        <w:rPr>
          <w:rFonts w:hint="eastAsia" w:ascii="仿宋" w:hAnsi="仿宋" w:eastAsia="仿宋" w:cs="仿宋"/>
          <w:i/>
          <w:iCs/>
          <w:color w:val="0000ff"/>
          <w:sz w:val="24"/>
          <w:szCs w:val="24"/>
          <w:highlight w:val="none"/>
          <w:u w:val="single"/>
        </w:rPr>
        <w:t xml:space="preserve">（本</w:t>
      </w:r>
      <w:r>
        <w:rPr>
          <w:rFonts w:hint="eastAsia" w:ascii="仿宋" w:hAnsi="仿宋" w:eastAsia="仿宋" w:cs="仿宋"/>
          <w:i/>
          <w:iCs/>
          <w:color w:val="0000ff"/>
          <w:sz w:val="24"/>
          <w:szCs w:val="24"/>
          <w:highlight w:val="none"/>
          <w:u w:val="single"/>
          <w:lang w:val="en-US" w:eastAsia="zh-CN"/>
        </w:rPr>
        <w:t xml:space="preserve">磋商</w:t>
      </w:r>
      <w:r>
        <w:rPr>
          <w:rFonts w:hint="eastAsia" w:ascii="仿宋" w:hAnsi="仿宋" w:eastAsia="仿宋" w:cs="仿宋"/>
          <w:i/>
          <w:iCs/>
          <w:color w:val="0000ff"/>
          <w:sz w:val="24"/>
          <w:szCs w:val="24"/>
          <w:highlight w:val="none"/>
          <w:u w:val="single"/>
        </w:rPr>
        <w:t xml:space="preserve">文件中斜体且有下划线部分为实质性要求）。</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26.8.8</w:t>
      </w:r>
      <w:r>
        <w:rPr>
          <w:rFonts w:hint="eastAsia" w:ascii="仿宋" w:hAnsi="仿宋" w:eastAsia="仿宋" w:cs="仿宋"/>
          <w:sz w:val="24"/>
          <w:szCs w:val="24"/>
          <w:highlight w:val="none"/>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26.8.9</w:t>
      </w:r>
      <w:r>
        <w:rPr>
          <w:rFonts w:hint="eastAsia" w:ascii="仿宋" w:hAnsi="仿宋" w:eastAsia="仿宋" w:cs="仿宋"/>
          <w:sz w:val="24"/>
          <w:szCs w:val="24"/>
          <w:highlight w:val="none"/>
        </w:rPr>
        <w:t xml:space="preserve">响应文件含有采购人不能接受的附加条件的。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26.8.10</w:t>
      </w:r>
      <w:r>
        <w:rPr>
          <w:rFonts w:hint="eastAsia" w:ascii="仿宋" w:hAnsi="仿宋" w:eastAsia="仿宋" w:cs="仿宋"/>
          <w:sz w:val="24"/>
          <w:szCs w:val="21"/>
        </w:rPr>
        <w:t xml:space="preserve">磋商小组认为供应商的报价明显低于其他通过符合性审查供应商的报价，有可能影响产品质量或者不能诚信履约的，将通过“</w:t>
      </w:r>
      <w:r>
        <w:rPr>
          <w:rFonts w:hint="eastAsia" w:ascii="仿宋" w:hAnsi="仿宋" w:eastAsia="仿宋" w:cs="仿宋"/>
          <w:sz w:val="24"/>
          <w:szCs w:val="21"/>
          <w:lang w:eastAsia="zh-CN"/>
        </w:rPr>
        <w:t xml:space="preserve">苏采云</w:t>
      </w:r>
      <w:r>
        <w:rPr>
          <w:rFonts w:hint="eastAsia" w:ascii="仿宋" w:hAnsi="仿宋" w:eastAsia="仿宋" w:cs="仿宋"/>
          <w:sz w:val="24"/>
          <w:szCs w:val="21"/>
        </w:rPr>
        <w:t xml:space="preserve">系统”要求其在合理的时间内提供说明，必要时提交相关证明材料；供应商不能证明其报价合理性的，磋商小组应当将其作为无效响应处理。</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26.8.11</w:t>
      </w:r>
      <w:r>
        <w:rPr>
          <w:rFonts w:hint="eastAsia" w:ascii="仿宋" w:hAnsi="仿宋" w:eastAsia="仿宋" w:cs="仿宋"/>
          <w:sz w:val="24"/>
          <w:szCs w:val="21"/>
        </w:rPr>
        <w:t xml:space="preserve">本项目采购产品被财政部、国家发改委、生态环境部等列入“节能产品品目清单”、“环境标志产品品目清单”强制采购范围，而供应商所投标产品不在强制采购范围内的。（</w:t>
      </w:r>
      <w:r>
        <w:rPr>
          <w:rFonts w:hint="eastAsia" w:ascii="仿宋" w:hAnsi="仿宋" w:eastAsia="仿宋" w:cs="仿宋"/>
          <w:b/>
          <w:bCs/>
          <w:sz w:val="24"/>
          <w:szCs w:val="21"/>
        </w:rPr>
        <w:t xml:space="preserve">所投产品如属于政府强制采购节能产品品目清单范围内，响应文件中必须提供国家确定的认证机构出具的、处于有效期之内的该节能产品认证证书</w:t>
      </w:r>
      <w:r>
        <w:rPr>
          <w:rFonts w:hint="eastAsia" w:ascii="仿宋" w:hAnsi="仿宋" w:eastAsia="仿宋" w:cs="仿宋"/>
          <w:b/>
          <w:bCs/>
          <w:sz w:val="24"/>
          <w:szCs w:val="21"/>
          <w:lang w:eastAsia="zh-CN"/>
        </w:rPr>
        <w:t xml:space="preserve">扫描件</w:t>
      </w:r>
      <w:r>
        <w:rPr>
          <w:rFonts w:hint="eastAsia" w:ascii="仿宋" w:hAnsi="仿宋" w:eastAsia="仿宋" w:cs="仿宋"/>
          <w:sz w:val="24"/>
          <w:szCs w:val="21"/>
        </w:rPr>
        <w:t xml:space="preserve">）。</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26.8.12</w:t>
      </w:r>
      <w:r>
        <w:rPr>
          <w:rFonts w:hint="eastAsia" w:ascii="仿宋" w:hAnsi="仿宋" w:eastAsia="仿宋" w:cs="仿宋"/>
          <w:sz w:val="24"/>
          <w:szCs w:val="21"/>
        </w:rPr>
        <w:t xml:space="preserve">响应文件未按照磋商文件要求加盖CA电子公章的。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26.8.13</w:t>
      </w:r>
      <w:r>
        <w:rPr>
          <w:rFonts w:hint="eastAsia" w:ascii="仿宋" w:hAnsi="仿宋" w:eastAsia="仿宋" w:cs="仿宋"/>
          <w:sz w:val="24"/>
          <w:szCs w:val="21"/>
        </w:rPr>
        <w:t xml:space="preserve">未在规定时间内提交最后报价的，视作无效响应处理。</w:t>
      </w:r>
      <w:r/>
    </w:p>
    <w:p>
      <w:pPr>
        <w:ind w:firstLine="480"/>
        <w:pageBreakBefore w:val="0"/>
        <w:spacing w:line="500" w:lineRule="exact"/>
        <w:widowControl w:val="off"/>
        <w:rPr>
          <w:rFonts w:hint="eastAsia" w:ascii="仿宋" w:hAnsi="仿宋" w:eastAsia="仿宋" w:cs="仿宋"/>
          <w:sz w:val="24"/>
          <w:szCs w:val="21"/>
          <w:lang w:val="en-US" w:eastAsia="zh-CN"/>
        </w:rPr>
      </w:pPr>
      <w:r>
        <w:rPr>
          <w:rFonts w:hint="eastAsia" w:ascii="仿宋" w:hAnsi="仿宋" w:eastAsia="仿宋" w:cs="仿宋"/>
          <w:sz w:val="24"/>
          <w:szCs w:val="21"/>
          <w:lang w:val="en-US" w:eastAsia="zh-CN"/>
        </w:rPr>
        <w:t xml:space="preserve">26.8.14</w:t>
      </w:r>
      <w:r>
        <w:rPr>
          <w:rFonts w:hint="eastAsia" w:ascii="仿宋" w:hAnsi="仿宋" w:eastAsia="仿宋" w:cs="仿宋"/>
          <w:sz w:val="24"/>
          <w:szCs w:val="21"/>
        </w:rPr>
        <w:t xml:space="preserve">其他法律、法规及本磋商文件规定的属无效响应的情形。</w:t>
      </w:r>
      <w:r/>
    </w:p>
    <w:p>
      <w:pPr>
        <w:ind w:firstLine="480"/>
        <w:pageBreakBefore w:val="0"/>
        <w:spacing w:line="500" w:lineRule="exact"/>
        <w:widowControl w:val="off"/>
        <w:rPr>
          <w:rFonts w:hint="eastAsia" w:ascii="仿宋" w:hAnsi="仿宋" w:eastAsia="仿宋" w:cs="仿宋"/>
          <w:sz w:val="24"/>
          <w:szCs w:val="21"/>
        </w:rPr>
      </w:pPr>
      <w:r/>
      <w:bookmarkStart w:id="169" w:name="_Toc513029234"/>
      <w:r/>
      <w:bookmarkStart w:id="170" w:name="_Toc16938550"/>
      <w:r/>
      <w:bookmarkStart w:id="171" w:name="_Toc20823306"/>
      <w:r>
        <w:rPr>
          <w:rFonts w:hint="eastAsia" w:ascii="仿宋" w:hAnsi="仿宋" w:eastAsia="仿宋" w:cs="仿宋"/>
          <w:sz w:val="24"/>
          <w:szCs w:val="21"/>
        </w:rPr>
        <w:t xml:space="preserve">26.</w:t>
      </w:r>
      <w:r>
        <w:rPr>
          <w:rFonts w:hint="eastAsia" w:ascii="仿宋" w:hAnsi="仿宋" w:eastAsia="仿宋" w:cs="仿宋"/>
          <w:sz w:val="24"/>
          <w:szCs w:val="21"/>
          <w:lang w:val="en-US" w:eastAsia="zh-CN"/>
        </w:rPr>
        <w:t xml:space="preserve">9</w:t>
      </w:r>
      <w:r>
        <w:rPr>
          <w:rFonts w:hint="eastAsia" w:ascii="仿宋" w:hAnsi="仿宋" w:eastAsia="仿宋" w:cs="仿宋"/>
          <w:sz w:val="24"/>
          <w:szCs w:val="21"/>
        </w:rPr>
        <w:t xml:space="preserve">供应商在项目评审全过程中应保持通讯畅通，并安排专人与</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及磋商小组联系。</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27、</w:t>
      </w:r>
      <w:bookmarkEnd w:id="169"/>
      <w:r/>
      <w:bookmarkEnd w:id="170"/>
      <w:r/>
      <w:bookmarkEnd w:id="171"/>
      <w:r>
        <w:rPr>
          <w:rFonts w:hint="eastAsia" w:ascii="仿宋" w:hAnsi="仿宋" w:eastAsia="仿宋" w:cs="仿宋"/>
          <w:b/>
          <w:bCs/>
          <w:sz w:val="28"/>
          <w:szCs w:val="28"/>
        </w:rPr>
        <w:t xml:space="preserve">磋商程序及评审方法和评审标准</w:t>
      </w:r>
      <w:r/>
    </w:p>
    <w:p>
      <w:pPr>
        <w:ind w:firstLine="477"/>
        <w:keepLines w:val="0"/>
        <w:keepNext w:val="0"/>
        <w:pageBreakBefore w:val="0"/>
        <w:spacing w:after="145" w:line="500" w:lineRule="exact"/>
        <w:widowControl w:val="off"/>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27.1磋商程序</w:t>
      </w:r>
      <w:r/>
    </w:p>
    <w:p>
      <w:pPr>
        <w:ind w:firstLine="477"/>
        <w:keepLines w:val="0"/>
        <w:keepNext w:val="0"/>
        <w:pageBreakBefore w:val="0"/>
        <w:spacing w:after="145" w:line="500" w:lineRule="exact"/>
        <w:widowControl w:val="off"/>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keepLines w:val="0"/>
        <w:keepNext w:val="0"/>
        <w:pageBreakBefore w:val="0"/>
        <w:spacing w:after="145" w:line="500" w:lineRule="exact"/>
        <w:widowControl w:val="off"/>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keepLines w:val="0"/>
        <w:keepNext w:val="0"/>
        <w:pageBreakBefore w:val="0"/>
        <w:spacing w:after="145" w:line="500" w:lineRule="exact"/>
        <w:widowControl w:val="off"/>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 27.1.2</w:t>
      </w:r>
      <w:r>
        <w:rPr>
          <w:rFonts w:hint="eastAsia" w:ascii="仿宋" w:hAnsi="仿宋" w:eastAsia="仿宋" w:cs="仿宋"/>
          <w:sz w:val="24"/>
          <w:szCs w:val="24"/>
          <w:lang w:val="en-US" w:eastAsia="zh-CN"/>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20分钟）提交最后报价</w:t>
      </w:r>
      <w:r>
        <w:rPr>
          <w:rFonts w:hint="eastAsia" w:ascii="仿宋" w:hAnsi="仿宋" w:eastAsia="仿宋" w:cs="仿宋"/>
          <w:sz w:val="24"/>
          <w:szCs w:val="24"/>
        </w:rPr>
        <w:t xml:space="preserve">。</w:t>
      </w:r>
      <w:r/>
    </w:p>
    <w:p>
      <w:pPr>
        <w:ind w:firstLine="480"/>
        <w:keepLines w:val="0"/>
        <w:keepNext w:val="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最后报价是供应商响应文件的有效组成部分。符合《政府采购竞争性磋商采购方式</w:t>
      </w:r>
      <w:r>
        <w:rPr>
          <w:rFonts w:hint="eastAsia" w:ascii="仿宋" w:hAnsi="仿宋" w:eastAsia="仿宋" w:cs="仿宋"/>
          <w:sz w:val="24"/>
          <w:szCs w:val="21"/>
          <w:lang w:val="en-US" w:eastAsia="zh-CN"/>
        </w:rPr>
        <w:t xml:space="preserve">管</w:t>
      </w:r>
      <w:r>
        <w:rPr>
          <w:rFonts w:hint="eastAsia" w:ascii="仿宋" w:hAnsi="仿宋" w:eastAsia="仿宋" w:cs="仿宋"/>
          <w:sz w:val="24"/>
          <w:szCs w:val="21"/>
        </w:rPr>
        <w:t xml:space="preserve">理暂行办法》第三条</w:t>
      </w:r>
      <w:r>
        <w:rPr>
          <w:rFonts w:hint="eastAsia" w:ascii="仿宋" w:hAnsi="仿宋" w:eastAsia="仿宋" w:cs="仿宋"/>
          <w:sz w:val="24"/>
          <w:szCs w:val="21"/>
          <w:lang w:eastAsia="zh-CN"/>
        </w:rPr>
        <w:t xml:space="preserve">第一款</w:t>
      </w:r>
      <w:r>
        <w:rPr>
          <w:rFonts w:hint="eastAsia" w:ascii="仿宋" w:hAnsi="仿宋" w:eastAsia="仿宋" w:cs="仿宋"/>
          <w:sz w:val="24"/>
          <w:szCs w:val="21"/>
        </w:rPr>
        <w:t xml:space="preserve">第四项及《财政部关于竞争性磋商采购方式管理暂行办法有关问题的</w:t>
      </w:r>
      <w:r>
        <w:rPr>
          <w:rFonts w:hint="eastAsia" w:ascii="仿宋" w:hAnsi="仿宋" w:eastAsia="仿宋" w:cs="仿宋"/>
          <w:color w:val="auto"/>
          <w:sz w:val="24"/>
          <w:szCs w:val="21"/>
        </w:rPr>
        <w:t xml:space="preserve">补充通知》（财库〔</w:t>
      </w:r>
      <w:r>
        <w:rPr>
          <w:rFonts w:hint="eastAsia" w:ascii="仿宋" w:hAnsi="仿宋" w:eastAsia="仿宋" w:cs="仿宋"/>
          <w:color w:val="auto"/>
          <w:sz w:val="24"/>
          <w:szCs w:val="21"/>
          <w:lang w:val="en-US" w:eastAsia="zh-CN"/>
        </w:rPr>
        <w:t xml:space="preserve">2015</w:t>
      </w:r>
      <w:r>
        <w:rPr>
          <w:rFonts w:hint="eastAsia" w:ascii="仿宋" w:hAnsi="仿宋" w:eastAsia="仿宋" w:cs="仿宋"/>
          <w:color w:val="auto"/>
          <w:sz w:val="24"/>
          <w:szCs w:val="21"/>
        </w:rPr>
        <w:t xml:space="preserve">〕124号）规定情形</w:t>
      </w:r>
      <w:r>
        <w:rPr>
          <w:rFonts w:hint="eastAsia" w:ascii="仿宋" w:hAnsi="仿宋" w:eastAsia="仿宋" w:cs="仿宋"/>
          <w:sz w:val="24"/>
          <w:szCs w:val="21"/>
        </w:rPr>
        <w:t xml:space="preserve">的，提交最后报价的供应商可以为2家。</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27.2 评审方法和评审标准</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27.2.1评审方法。经磋商确定最终采购需求和提交最后报价的供应商后，由磋商小组采用综合评分法对提交最后报价的供应商的响应文件和最后报价进行综合评分。</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27.2.2评审标准</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见本磋商文件第五章规定。</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27.3采购活动终止的情况</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出现下列情形之一的，本次竞争性磋商采购活动将被终止：</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27.3.1因情况变化，不再符合规定的竞争性磋商采购方式适用情形的。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27.3.2出现影响采购公正的违法、违规行为的。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27.3.3除本磋商文件第二章第27.1.2条第三款规定的情形外，在采购过程中符合要求的供应商或者最后报价未超过采购预算的供应商不足3家的。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27.3.4在苏采云系统规定时间内成功解密电子响应文件的供应商不足3家的。</w:t>
      </w:r>
      <w:bookmarkStart w:id="172" w:name="_Toc120614219"/>
      <w:r/>
      <w:bookmarkStart w:id="173" w:name="_Toc16938551"/>
      <w:r/>
      <w:bookmarkStart w:id="174" w:name="_Toc513029235"/>
      <w:r/>
      <w:bookmarkStart w:id="175" w:name="_Toc20823307"/>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27.3.5</w:t>
      </w:r>
      <w:r>
        <w:rPr>
          <w:rFonts w:hint="eastAsia" w:ascii="仿宋" w:hAnsi="仿宋" w:eastAsia="仿宋" w:cs="仿宋"/>
          <w:sz w:val="24"/>
          <w:szCs w:val="21"/>
        </w:rPr>
        <w:t xml:space="preserve">因重大变故，采购任务取消的。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27.3.6</w:t>
      </w:r>
      <w:r>
        <w:rPr>
          <w:rFonts w:hint="eastAsia" w:ascii="仿宋" w:hAnsi="仿宋" w:eastAsia="仿宋" w:cs="仿宋"/>
          <w:sz w:val="24"/>
          <w:szCs w:val="21"/>
        </w:rPr>
        <w:t xml:space="preserve">磋商小组认定磋商文件存在歧义、重大缺陷导致评审工作无法进行。</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27.3.7</w:t>
      </w:r>
      <w:r>
        <w:rPr>
          <w:rFonts w:hint="eastAsia" w:ascii="仿宋" w:hAnsi="仿宋" w:eastAsia="仿宋" w:cs="仿宋"/>
          <w:sz w:val="24"/>
          <w:szCs w:val="21"/>
        </w:rPr>
        <w:t xml:space="preserve">因系统故障原因造成磋商无法继续进行的。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27.4</w:t>
      </w:r>
      <w:r>
        <w:rPr>
          <w:rFonts w:hint="eastAsia" w:ascii="仿宋" w:hAnsi="仿宋" w:eastAsia="仿宋" w:cs="仿宋"/>
          <w:sz w:val="24"/>
          <w:szCs w:val="21"/>
        </w:rPr>
        <w:t xml:space="preserve">响应文件提交截止时间结束后参加磋商的供应商不足三家的处理：</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27.4.1</w:t>
      </w:r>
      <w:r>
        <w:rPr>
          <w:rFonts w:hint="eastAsia" w:ascii="仿宋" w:hAnsi="仿宋" w:eastAsia="仿宋" w:cs="仿宋"/>
          <w:sz w:val="24"/>
          <w:szCs w:val="21"/>
        </w:rPr>
        <w:t xml:space="preserve">如出现响应文件提交截止时间结束后参加磋商的供应商或者在评审期间对磋商文件做出实质响应的供应商不足三家情况，按政府采购相关规定执行。</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六、</w:t>
      </w:r>
      <w:bookmarkEnd w:id="172"/>
      <w:r/>
      <w:bookmarkEnd w:id="173"/>
      <w:r/>
      <w:bookmarkEnd w:id="174"/>
      <w:r/>
      <w:bookmarkEnd w:id="175"/>
      <w:r>
        <w:rPr>
          <w:rFonts w:hint="eastAsia" w:ascii="仿宋" w:hAnsi="仿宋" w:eastAsia="仿宋" w:cs="仿宋"/>
          <w:b/>
          <w:bCs/>
          <w:sz w:val="32"/>
          <w:szCs w:val="32"/>
        </w:rPr>
        <w:t xml:space="preserve">成交</w:t>
      </w:r>
      <w:r/>
    </w:p>
    <w:p>
      <w:pPr>
        <w:ind w:firstLine="422"/>
        <w:keepLines/>
        <w:keepNext/>
        <w:rPr>
          <w:rFonts w:hint="eastAsia" w:ascii="仿宋" w:hAnsi="仿宋" w:eastAsia="仿宋" w:cs="仿宋"/>
          <w:b/>
          <w:bCs/>
          <w:sz w:val="28"/>
          <w:szCs w:val="28"/>
        </w:rPr>
        <w:outlineLvl w:val="3"/>
      </w:pPr>
      <w:r/>
      <w:bookmarkStart w:id="176" w:name="_Toc513029238"/>
      <w:r/>
      <w:bookmarkStart w:id="177" w:name="_Toc16938554"/>
      <w:r/>
      <w:bookmarkStart w:id="178" w:name="_Toc20823310"/>
      <w:r>
        <w:rPr>
          <w:rFonts w:hint="eastAsia" w:ascii="仿宋" w:hAnsi="仿宋" w:eastAsia="仿宋" w:cs="仿宋"/>
          <w:b/>
          <w:bCs/>
          <w:sz w:val="28"/>
          <w:szCs w:val="28"/>
        </w:rPr>
        <w:t xml:space="preserve">28、</w:t>
      </w:r>
      <w:bookmarkEnd w:id="176"/>
      <w:r>
        <w:rPr>
          <w:rFonts w:hint="eastAsia" w:ascii="仿宋" w:hAnsi="仿宋" w:eastAsia="仿宋" w:cs="仿宋"/>
          <w:b/>
          <w:bCs/>
          <w:sz w:val="28"/>
          <w:szCs w:val="28"/>
        </w:rPr>
        <w:t xml:space="preserve">确定</w:t>
      </w:r>
      <w:bookmarkEnd w:id="177"/>
      <w:r/>
      <w:bookmarkEnd w:id="178"/>
      <w:r>
        <w:rPr>
          <w:rFonts w:hint="eastAsia" w:ascii="仿宋" w:hAnsi="仿宋" w:eastAsia="仿宋" w:cs="仿宋"/>
          <w:b/>
          <w:bCs/>
          <w:sz w:val="28"/>
          <w:szCs w:val="28"/>
        </w:rPr>
        <w:t xml:space="preserve">成交单位</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非单一产品采购项目，磋商文件中将载明其中的核心产品。多家供应商提供的核心产品</w:t>
      </w:r>
      <w:r>
        <w:rPr>
          <w:rFonts w:hint="eastAsia" w:ascii="仿宋" w:hAnsi="仿宋" w:eastAsia="仿宋" w:cs="仿宋"/>
          <w:color w:val="auto"/>
          <w:sz w:val="24"/>
          <w:szCs w:val="21"/>
          <w:lang w:eastAsia="zh-CN"/>
        </w:rPr>
        <w:t xml:space="preserve">品牌型号</w:t>
      </w:r>
      <w:r>
        <w:rPr>
          <w:rFonts w:hint="eastAsia" w:ascii="仿宋" w:hAnsi="仿宋" w:eastAsia="仿宋" w:cs="仿宋"/>
          <w:color w:val="auto"/>
          <w:sz w:val="24"/>
          <w:szCs w:val="21"/>
        </w:rPr>
        <w:t xml:space="preserve">相同的，按前款规定处理。</w:t>
      </w:r>
      <w:r/>
    </w:p>
    <w:p>
      <w:pPr>
        <w:ind w:firstLine="480"/>
        <w:spacing w:line="440" w:lineRule="exact"/>
        <w:rPr>
          <w:rFonts w:hint="eastAsia" w:ascii="仿宋" w:hAnsi="仿宋" w:eastAsia="仿宋" w:cs="仿宋"/>
          <w:bCs/>
          <w:sz w:val="24"/>
          <w:szCs w:val="21"/>
        </w:rPr>
      </w:pPr>
      <w:r>
        <w:rPr>
          <w:rFonts w:hint="eastAsia" w:ascii="仿宋" w:hAnsi="仿宋" w:eastAsia="仿宋" w:cs="仿宋"/>
          <w:color w:val="auto"/>
          <w:sz w:val="24"/>
          <w:szCs w:val="21"/>
        </w:rPr>
        <w:t xml:space="preserve">28.2采购人在评标报告确定的成交候选人名单中按顺序确定成交供应商。</w:t>
      </w:r>
      <w:r>
        <w:rPr>
          <w:rFonts w:hint="eastAsia" w:ascii="仿宋" w:hAnsi="仿宋" w:eastAsia="仿宋" w:cs="仿宋"/>
          <w:color w:val="auto"/>
          <w:sz w:val="24"/>
          <w:szCs w:val="21"/>
          <w:lang w:val="en-US" w:eastAsia="zh-CN"/>
        </w:rPr>
        <w:t xml:space="preserve">确定</w:t>
      </w:r>
      <w:r>
        <w:rPr>
          <w:rFonts w:hint="eastAsia" w:ascii="仿宋" w:hAnsi="仿宋" w:eastAsia="仿宋" w:cs="仿宋"/>
          <w:color w:val="auto"/>
          <w:sz w:val="24"/>
          <w:szCs w:val="21"/>
        </w:rPr>
        <w:t xml:space="preserve">成交供应商之日起2个工作日内，</w:t>
      </w:r>
      <w:r>
        <w:rPr>
          <w:rFonts w:hint="eastAsia" w:ascii="仿宋" w:hAnsi="仿宋" w:eastAsia="仿宋" w:cs="仿宋"/>
          <w:color w:val="auto"/>
          <w:sz w:val="24"/>
          <w:szCs w:val="21"/>
          <w:lang w:val="en-US" w:eastAsia="zh-CN"/>
        </w:rPr>
        <w:t xml:space="preserve">交易中心将</w:t>
      </w:r>
      <w:r>
        <w:rPr>
          <w:rFonts w:hint="eastAsia" w:ascii="仿宋" w:hAnsi="仿宋" w:eastAsia="仿宋" w:cs="仿宋"/>
          <w:color w:val="auto"/>
          <w:sz w:val="24"/>
          <w:szCs w:val="21"/>
        </w:rPr>
        <w:t xml:space="preserve">在</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1"/>
          <w:lang w:val="en-US" w:eastAsia="zh-CN"/>
        </w:rPr>
        <w:t xml:space="preserve">江苏政府采购网</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1"/>
          <w:lang w:val="en-US" w:eastAsia="zh-CN"/>
        </w:rPr>
        <w:t xml:space="preserve">发</w:t>
      </w:r>
      <w:r>
        <w:rPr>
          <w:rFonts w:hint="eastAsia" w:ascii="仿宋" w:hAnsi="仿宋" w:eastAsia="仿宋" w:cs="仿宋"/>
          <w:bCs/>
          <w:sz w:val="24"/>
          <w:szCs w:val="21"/>
          <w:lang w:val="en-US" w:eastAsia="zh-CN"/>
        </w:rPr>
        <w:t xml:space="preserve">布</w:t>
      </w:r>
      <w:r>
        <w:rPr>
          <w:rFonts w:hint="eastAsia" w:ascii="仿宋" w:hAnsi="仿宋" w:eastAsia="仿宋" w:cs="仿宋"/>
          <w:bCs/>
          <w:sz w:val="24"/>
          <w:szCs w:val="21"/>
        </w:rPr>
        <w:t xml:space="preserve">成交结果公告，公告期限为1个工作日。</w:t>
      </w:r>
      <w:r/>
    </w:p>
    <w:p>
      <w:pPr>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28.3若有充分证据证明，成交供应商出现下列情况之一的，一经查实，将被取消成交资格：</w:t>
      </w:r>
      <w:r/>
    </w:p>
    <w:p>
      <w:pPr>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28.3.1提供虚假材料谋取成交的。</w:t>
      </w:r>
      <w:r/>
    </w:p>
    <w:p>
      <w:pPr>
        <w:ind w:firstLine="480"/>
        <w:spacing w:line="440" w:lineRule="exact"/>
        <w:rPr>
          <w:rFonts w:hint="eastAsia" w:ascii="仿宋" w:hAnsi="仿宋" w:eastAsia="仿宋" w:cs="仿宋"/>
          <w:bCs/>
          <w:sz w:val="24"/>
          <w:szCs w:val="21"/>
          <w:highlight w:val="none"/>
        </w:rPr>
      </w:pPr>
      <w:r>
        <w:rPr>
          <w:rFonts w:hint="eastAsia" w:ascii="仿宋" w:hAnsi="仿宋" w:eastAsia="仿宋" w:cs="仿宋"/>
          <w:bCs/>
          <w:sz w:val="24"/>
          <w:szCs w:val="21"/>
        </w:rPr>
        <w:t xml:space="preserve">28.3.2</w:t>
      </w:r>
      <w:r>
        <w:rPr>
          <w:rFonts w:hint="eastAsia" w:ascii="仿宋" w:hAnsi="仿宋" w:eastAsia="仿宋" w:cs="仿宋"/>
          <w:bCs/>
          <w:sz w:val="24"/>
          <w:szCs w:val="21"/>
          <w:highlight w:val="none"/>
        </w:rPr>
        <w:t xml:space="preserve">与</w:t>
      </w:r>
      <w:r>
        <w:rPr>
          <w:rFonts w:hint="eastAsia" w:ascii="仿宋" w:hAnsi="仿宋" w:eastAsia="仿宋" w:cs="仿宋"/>
          <w:bCs/>
          <w:sz w:val="24"/>
          <w:szCs w:val="21"/>
          <w:highlight w:val="none"/>
          <w:lang w:val="en-US" w:eastAsia="zh-CN"/>
        </w:rPr>
        <w:t xml:space="preserve">评审专家</w:t>
      </w:r>
      <w:r>
        <w:rPr>
          <w:rFonts w:hint="eastAsia" w:ascii="仿宋" w:hAnsi="仿宋" w:eastAsia="仿宋" w:cs="仿宋"/>
          <w:bCs/>
          <w:sz w:val="24"/>
          <w:szCs w:val="21"/>
          <w:highlight w:val="none"/>
        </w:rPr>
        <w:t xml:space="preserve">、采购人、其他供应商或者</w:t>
      </w:r>
      <w:r>
        <w:rPr>
          <w:rFonts w:hint="eastAsia" w:ascii="仿宋" w:hAnsi="仿宋" w:eastAsia="仿宋" w:cs="仿宋"/>
          <w:bCs/>
          <w:sz w:val="24"/>
          <w:szCs w:val="21"/>
          <w:highlight w:val="none"/>
          <w:lang w:eastAsia="zh-CN"/>
        </w:rPr>
        <w:t xml:space="preserve">交易中心</w:t>
      </w:r>
      <w:r>
        <w:rPr>
          <w:rFonts w:hint="eastAsia" w:ascii="仿宋" w:hAnsi="仿宋" w:eastAsia="仿宋" w:cs="仿宋"/>
          <w:bCs/>
          <w:sz w:val="24"/>
          <w:szCs w:val="21"/>
          <w:highlight w:val="none"/>
        </w:rPr>
        <w:t xml:space="preserve">工作人员恶意串通的。</w:t>
      </w:r>
      <w:r/>
    </w:p>
    <w:p>
      <w:pPr>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highlight w:val="none"/>
        </w:rPr>
        <w:t xml:space="preserve">28.3.3向</w:t>
      </w:r>
      <w:r>
        <w:rPr>
          <w:rFonts w:hint="eastAsia" w:ascii="仿宋" w:hAnsi="仿宋" w:eastAsia="仿宋" w:cs="仿宋"/>
          <w:bCs/>
          <w:sz w:val="24"/>
          <w:szCs w:val="21"/>
          <w:highlight w:val="none"/>
          <w:lang w:val="en-US" w:eastAsia="zh-CN"/>
        </w:rPr>
        <w:t xml:space="preserve">评审专家</w:t>
      </w:r>
      <w:r>
        <w:rPr>
          <w:rFonts w:hint="eastAsia" w:ascii="仿宋" w:hAnsi="仿宋" w:eastAsia="仿宋" w:cs="仿宋"/>
          <w:bCs/>
          <w:sz w:val="24"/>
          <w:szCs w:val="21"/>
          <w:highlight w:val="none"/>
        </w:rPr>
        <w:t xml:space="preserve">、采</w:t>
      </w:r>
      <w:r>
        <w:rPr>
          <w:rFonts w:hint="eastAsia" w:ascii="仿宋" w:hAnsi="仿宋" w:eastAsia="仿宋" w:cs="仿宋"/>
          <w:bCs/>
          <w:sz w:val="24"/>
          <w:szCs w:val="21"/>
        </w:rPr>
        <w:t xml:space="preserve">购人或</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工作人员行贿或者提供其他不正当利益的。</w:t>
      </w:r>
      <w:r/>
    </w:p>
    <w:p>
      <w:pPr>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28.3.4不满足本磋商文件规定的实质性要求，但在评审过程中又未被磋商小组发现的。</w:t>
      </w:r>
      <w:r/>
    </w:p>
    <w:p>
      <w:pPr>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28.3.5成交后无正当理由拒不与采购人签订政府采购合同或者未按照磋商文件确定的事项签订政府采购合同的。</w:t>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rPr>
        <w:t xml:space="preserve">28.3.</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将政府采购合同转包的。</w:t>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28.4</w:t>
      </w:r>
      <w:r>
        <w:rPr>
          <w:rFonts w:hint="eastAsia" w:ascii="仿宋" w:hAnsi="仿宋" w:eastAsia="仿宋" w:cs="仿宋"/>
          <w:sz w:val="24"/>
          <w:szCs w:val="24"/>
        </w:rPr>
        <w:t xml:space="preserve">有下列情形之一的，视为供应商串通参与磋商，响应无效：</w:t>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28</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.1不同供应商的响应文件由同一单位或者个人编制；</w:t>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28</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.2不同供应商委托同一单位或者个人办理磋商事宜；</w:t>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28</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.3不同供应商的响应文件载明的项目管理成员或者联系人员为同一人；</w:t>
      </w:r>
      <w:r/>
    </w:p>
    <w:p>
      <w:pPr>
        <w:ind w:firstLine="480"/>
        <w:jc w:val="left"/>
        <w:spacing w:line="440" w:lineRule="exact"/>
        <w:rPr>
          <w:rFonts w:hint="eastAsia" w:ascii="仿宋" w:hAnsi="仿宋" w:eastAsia="仿宋" w:cs="仿宋"/>
          <w:bCs/>
          <w:sz w:val="24"/>
          <w:szCs w:val="21"/>
          <w:highlight w:val="none"/>
          <w:lang w:val="en-US" w:eastAsia="zh-CN"/>
        </w:rPr>
      </w:pPr>
      <w:r>
        <w:rPr>
          <w:rFonts w:hint="eastAsia" w:ascii="仿宋" w:hAnsi="仿宋" w:eastAsia="仿宋" w:cs="仿宋"/>
          <w:sz w:val="24"/>
          <w:szCs w:val="24"/>
          <w:lang w:val="en-US" w:eastAsia="zh-CN"/>
        </w:rPr>
        <w:t xml:space="preserve">28</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.4不同供应商的响应文件异常一</w:t>
      </w:r>
      <w:r>
        <w:rPr>
          <w:rFonts w:hint="eastAsia" w:ascii="仿宋" w:hAnsi="仿宋" w:eastAsia="仿宋" w:cs="仿宋"/>
          <w:bCs/>
          <w:sz w:val="24"/>
          <w:szCs w:val="21"/>
          <w:highlight w:val="none"/>
        </w:rPr>
        <w:t xml:space="preserve">致或者响应报价呈规律性差异。</w:t>
      </w:r>
      <w:r/>
    </w:p>
    <w:p>
      <w:pPr>
        <w:ind w:firstLine="422"/>
        <w:keepLines/>
        <w:keepNext/>
        <w:rPr>
          <w:rFonts w:hint="eastAsia" w:ascii="仿宋" w:hAnsi="仿宋" w:eastAsia="仿宋" w:cs="仿宋"/>
          <w:b/>
          <w:bCs/>
          <w:sz w:val="28"/>
          <w:szCs w:val="28"/>
        </w:rPr>
        <w:outlineLvl w:val="3"/>
      </w:pPr>
      <w:r/>
      <w:bookmarkStart w:id="179" w:name="_Toc200451960"/>
      <w:r>
        <w:rPr>
          <w:rFonts w:hint="eastAsia" w:ascii="仿宋" w:hAnsi="仿宋" w:eastAsia="仿宋" w:cs="仿宋"/>
          <w:b/>
          <w:bCs/>
          <w:sz w:val="28"/>
          <w:szCs w:val="28"/>
        </w:rPr>
        <w:t xml:space="preserve">29、质疑处理</w:t>
      </w:r>
      <w:bookmarkEnd w:id="179"/>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rPr>
        <w:t xml:space="preserve">29.1 提出质疑的供应商应当是参与所质疑项目采购活动的供应商。潜在供应商依法获取其可质疑的采购文件的，可以对采购文件提出质疑。</w:t>
      </w:r>
      <w:r/>
    </w:p>
    <w:p>
      <w:pPr>
        <w:ind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29.2供应商认为采购文件、采购过程和采购结果使自己的权益受到损害的，可以在知道或应知其权益受到损害之日起七个工作日内，以书面形式根据下述29.4条款的规定向采购人或</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提出质疑。上述应知其权益受到损害之日，是指：</w:t>
      </w:r>
      <w:r/>
    </w:p>
    <w:p>
      <w:pPr>
        <w:ind w:firstLine="480"/>
        <w:jc w:val="left"/>
        <w:spacing w:line="48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29.2.1</w:t>
      </w:r>
      <w:r>
        <w:rPr>
          <w:rFonts w:hint="eastAsia" w:ascii="仿宋" w:hAnsi="仿宋" w:eastAsia="仿宋" w:cs="仿宋"/>
          <w:sz w:val="24"/>
          <w:szCs w:val="24"/>
        </w:rPr>
        <w:t xml:space="preserve">对可以质疑的采购文件提出质疑的，为收到采购文件之日或者采购文件公告期限届满之日。</w:t>
      </w:r>
      <w:r/>
    </w:p>
    <w:p>
      <w:pPr>
        <w:ind w:firstLine="480"/>
        <w:jc w:val="left"/>
        <w:spacing w:line="48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29.2.2</w:t>
      </w:r>
      <w:r>
        <w:rPr>
          <w:rFonts w:hint="eastAsia" w:ascii="仿宋" w:hAnsi="仿宋" w:eastAsia="仿宋" w:cs="仿宋"/>
          <w:sz w:val="24"/>
          <w:szCs w:val="24"/>
        </w:rPr>
        <w:t xml:space="preserve">对采购过程提出质疑的，为各采购程序环节结束之日。</w:t>
      </w:r>
      <w:r/>
    </w:p>
    <w:p>
      <w:pPr>
        <w:ind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29.2.3</w:t>
      </w:r>
      <w:r>
        <w:rPr>
          <w:rFonts w:hint="eastAsia" w:ascii="仿宋" w:hAnsi="仿宋" w:eastAsia="仿宋" w:cs="仿宋"/>
          <w:sz w:val="24"/>
          <w:szCs w:val="24"/>
        </w:rPr>
        <w:t xml:space="preserve">对成交结果提出质疑的，为成交结果公告期限届满之日。</w:t>
      </w:r>
      <w:r/>
    </w:p>
    <w:p>
      <w:pPr>
        <w:ind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供应商应当在法定质疑期内一次性提出针对同一采购程序环节的质疑。供应商如在法定期限内对同一采购程序环节提出多次质疑的，采购人、</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将只对供应商第一次质疑作出答复。</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29.3质疑函必须按照本磋商文件中《质疑函范</w:t>
      </w:r>
      <w:r>
        <w:rPr>
          <w:rFonts w:hint="eastAsia" w:ascii="仿宋" w:hAnsi="仿宋" w:eastAsia="仿宋" w:cs="仿宋"/>
          <w:sz w:val="24"/>
          <w:szCs w:val="24"/>
          <w:highlight w:val="none"/>
        </w:rPr>
        <w:t xml:space="preserve">本》</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附件12</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要求的</w:t>
      </w:r>
      <w:r>
        <w:rPr>
          <w:rFonts w:hint="eastAsia" w:ascii="仿宋" w:hAnsi="仿宋" w:eastAsia="仿宋" w:cs="仿宋"/>
          <w:sz w:val="24"/>
          <w:szCs w:val="24"/>
        </w:rPr>
        <w:t xml:space="preserve">格式和内容进行填写。供应商如组成联合体参加磋商，则《质疑函范本》中要求签字、盖章、加盖公章之处，联合体各方均须按要求签字、盖章、加盖公章。</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29.4 供应商（含潜在供应商）对采购方式、采购需求、供应商资格条件、评审方法与评审标准、合同文本</w:t>
      </w:r>
      <w:r>
        <w:rPr>
          <w:rFonts w:hint="eastAsia" w:ascii="仿宋" w:hAnsi="仿宋" w:eastAsia="仿宋" w:cs="仿宋"/>
          <w:sz w:val="24"/>
          <w:szCs w:val="24"/>
          <w:lang w:val="en-US" w:eastAsia="zh-CN"/>
        </w:rPr>
        <w:t xml:space="preserve">等应当由采购人答复</w:t>
      </w:r>
      <w:r>
        <w:rPr>
          <w:rFonts w:hint="eastAsia" w:ascii="仿宋" w:hAnsi="仿宋" w:eastAsia="仿宋" w:cs="仿宋"/>
          <w:sz w:val="24"/>
          <w:szCs w:val="24"/>
        </w:rPr>
        <w:t xml:space="preserve">的询问、质疑</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请向采购人提出，由采购人负责答复。供应商对其他事项的询问、质疑请向</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提出</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由</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负责答复。</w:t>
      </w:r>
      <w:r/>
    </w:p>
    <w:p>
      <w:pPr>
        <w:ind w:firstLine="482"/>
        <w:spacing w:line="480" w:lineRule="exact"/>
        <w:rPr>
          <w:rFonts w:hint="eastAsia" w:ascii="仿宋" w:hAnsi="仿宋" w:eastAsia="仿宋" w:cs="仿宋"/>
          <w:sz w:val="24"/>
          <w:szCs w:val="24"/>
        </w:rPr>
      </w:pPr>
      <w:r>
        <w:rPr>
          <w:rFonts w:hint="eastAsia" w:ascii="仿宋" w:hAnsi="仿宋" w:eastAsia="仿宋" w:cs="仿宋"/>
          <w:b/>
          <w:bCs/>
          <w:sz w:val="24"/>
          <w:szCs w:val="24"/>
        </w:rPr>
        <w:t xml:space="preserve">采购人及</w:t>
      </w:r>
      <w:r>
        <w:rPr>
          <w:rFonts w:hint="eastAsia" w:ascii="仿宋" w:hAnsi="仿宋" w:eastAsia="仿宋" w:cs="仿宋"/>
          <w:b/>
          <w:bCs/>
          <w:sz w:val="24"/>
          <w:szCs w:val="24"/>
          <w:lang w:eastAsia="zh-CN"/>
        </w:rPr>
        <w:t xml:space="preserve">交易中心</w:t>
      </w:r>
      <w:r>
        <w:rPr>
          <w:rFonts w:hint="eastAsia" w:ascii="仿宋" w:hAnsi="仿宋" w:eastAsia="仿宋" w:cs="仿宋"/>
          <w:b/>
          <w:bCs/>
          <w:sz w:val="24"/>
          <w:szCs w:val="24"/>
        </w:rPr>
        <w:t xml:space="preserve">只接收以纸质原件形式送达的质疑</w:t>
      </w:r>
      <w:r>
        <w:rPr>
          <w:rFonts w:hint="eastAsia" w:ascii="仿宋" w:hAnsi="仿宋" w:eastAsia="仿宋" w:cs="仿宋"/>
          <w:sz w:val="24"/>
          <w:szCs w:val="24"/>
        </w:rPr>
        <w:t xml:space="preserve">,建议供应商尽量通过邮寄方式提交质疑（</w:t>
      </w:r>
      <w:r>
        <w:rPr>
          <w:rFonts w:hint="eastAsia" w:ascii="仿宋" w:hAnsi="仿宋" w:eastAsia="仿宋" w:cs="仿宋"/>
          <w:b/>
          <w:bCs/>
          <w:color w:val="ff0000"/>
          <w:sz w:val="24"/>
          <w:szCs w:val="24"/>
        </w:rPr>
        <w:t xml:space="preserve">采购人和</w:t>
      </w:r>
      <w:r>
        <w:rPr>
          <w:rFonts w:hint="eastAsia" w:ascii="仿宋" w:hAnsi="仿宋" w:eastAsia="仿宋" w:cs="仿宋"/>
          <w:b/>
          <w:bCs/>
          <w:color w:val="ff0000"/>
          <w:sz w:val="24"/>
          <w:szCs w:val="24"/>
          <w:lang w:eastAsia="zh-CN"/>
        </w:rPr>
        <w:t xml:space="preserve">交易中心</w:t>
      </w:r>
      <w:r>
        <w:rPr>
          <w:rFonts w:hint="eastAsia" w:ascii="仿宋" w:hAnsi="仿宋" w:eastAsia="仿宋" w:cs="仿宋"/>
          <w:b/>
          <w:bCs/>
          <w:color w:val="ff0000"/>
          <w:sz w:val="24"/>
          <w:szCs w:val="24"/>
        </w:rPr>
        <w:t xml:space="preserve">不接受无快递运单号的快递</w:t>
      </w:r>
      <w:r>
        <w:rPr>
          <w:rFonts w:hint="eastAsia" w:ascii="仿宋" w:hAnsi="仿宋" w:eastAsia="仿宋" w:cs="仿宋"/>
          <w:sz w:val="24"/>
          <w:szCs w:val="24"/>
        </w:rPr>
        <w:t xml:space="preserve">）。</w:t>
      </w:r>
      <w:r/>
    </w:p>
    <w:p>
      <w:pPr>
        <w:ind w:firstLine="480"/>
        <w:spacing w:line="480" w:lineRule="exact"/>
        <w:rPr>
          <w:rFonts w:hint="eastAsia"/>
        </w:rPr>
      </w:pPr>
      <w:r>
        <w:rPr>
          <w:rFonts w:hint="eastAsia" w:ascii="仿宋" w:hAnsi="仿宋" w:eastAsia="仿宋" w:cs="仿宋"/>
          <w:sz w:val="24"/>
          <w:szCs w:val="24"/>
        </w:rPr>
        <w:t xml:space="preserve">采购人质疑接收人及联系方式</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见本磋商文件第一章。</w:t>
      </w:r>
      <w:r/>
    </w:p>
    <w:p>
      <w:pPr>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交易中心质疑受理部门及联系方式，见</w:t>
      </w:r>
      <w:r>
        <w:rPr>
          <w:rFonts w:hint="eastAsia" w:ascii="仿宋" w:hAnsi="仿宋" w:eastAsia="仿宋" w:cs="仿宋"/>
          <w:color w:val="000000"/>
          <w:sz w:val="24"/>
          <w:szCs w:val="24"/>
          <w:highlight w:val="none"/>
          <w:lang w:val="en-US" w:eastAsia="zh-CN"/>
        </w:rPr>
        <w:t xml:space="preserve">本</w:t>
      </w:r>
      <w:r>
        <w:rPr>
          <w:rFonts w:hint="eastAsia" w:ascii="仿宋" w:hAnsi="仿宋" w:eastAsia="仿宋" w:cs="仿宋"/>
          <w:color w:val="000000"/>
          <w:sz w:val="24"/>
          <w:szCs w:val="24"/>
          <w:highlight w:val="none"/>
          <w:lang w:eastAsia="zh-CN"/>
        </w:rPr>
        <w:t xml:space="preserve">磋商</w:t>
      </w:r>
      <w:r>
        <w:rPr>
          <w:rFonts w:hint="eastAsia" w:ascii="仿宋" w:hAnsi="仿宋" w:eastAsia="仿宋" w:cs="仿宋"/>
          <w:color w:val="000000"/>
          <w:sz w:val="24"/>
          <w:szCs w:val="24"/>
          <w:highlight w:val="none"/>
        </w:rPr>
        <w:t xml:space="preserve">文件第一</w:t>
      </w:r>
      <w:r>
        <w:rPr>
          <w:rFonts w:hint="eastAsia" w:ascii="仿宋" w:hAnsi="仿宋" w:eastAsia="仿宋" w:cs="仿宋"/>
          <w:color w:val="000000"/>
          <w:sz w:val="24"/>
          <w:szCs w:val="24"/>
          <w:highlight w:val="none"/>
          <w:lang w:eastAsia="zh-CN"/>
        </w:rPr>
        <w:t xml:space="preserve">章</w:t>
      </w:r>
      <w:r>
        <w:rPr>
          <w:rFonts w:hint="eastAsia" w:ascii="仿宋" w:hAnsi="仿宋" w:eastAsia="仿宋" w:cs="仿宋"/>
          <w:color w:val="000000"/>
          <w:sz w:val="24"/>
          <w:szCs w:val="24"/>
          <w:highlight w:val="none"/>
        </w:rPr>
        <w:t xml:space="preserve">。</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 以下情形的质疑不予受理</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29.5.1 内容不符合《政府采购质疑和投诉办法》第十二条规定的质疑。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29.5.2 超出政府采购法定期限的质疑。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29.5.3 以传真、电子邮件等方式递交的非原件形式的质疑。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29.5.4 未参加磋商活动的供应商或在磋商活动中自身权益未受到损害的供应商所提出的质疑。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29.5.5供应商组成联合体参加磋商，联合体中任何一方或多方未按要求签字、盖章、加盖公章的质疑。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29.6供应商提出书面质疑必须有理、有据，不得捏造事实、提供虚假材料进行恶意质疑。否则，一经查实，</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lang w:val="en-US" w:eastAsia="zh-CN"/>
        </w:rPr>
        <w:t xml:space="preserve">及采购人</w:t>
      </w:r>
      <w:r>
        <w:rPr>
          <w:rFonts w:hint="eastAsia" w:ascii="仿宋" w:hAnsi="仿宋" w:eastAsia="仿宋" w:cs="仿宋"/>
          <w:sz w:val="24"/>
          <w:szCs w:val="24"/>
        </w:rPr>
        <w:t xml:space="preserve">有权依据政府采购的有关规定，报请政府采购监管部门对该供应商进行相应的行政处罚和记录该供应商的失信信息。</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30、成交通知书</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30.1成交结果确定后，</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spacing w:line="480" w:lineRule="exact"/>
        <w:rPr>
          <w:rFonts w:hint="eastAsia" w:ascii="仿宋" w:hAnsi="仿宋" w:eastAsia="仿宋" w:cs="仿宋"/>
          <w:sz w:val="24"/>
          <w:szCs w:val="24"/>
        </w:rPr>
      </w:pPr>
      <w:r>
        <w:rPr>
          <w:rFonts w:hint="eastAsia" w:ascii="仿宋" w:hAnsi="仿宋" w:eastAsia="仿宋" w:cs="仿宋"/>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98"/>
        <w:keepLines/>
        <w:keepNext/>
        <w:spacing w:before="145" w:after="145" w:line="360" w:lineRule="auto"/>
        <w:rPr>
          <w:rFonts w:hint="eastAsia" w:ascii="仿宋" w:hAnsi="仿宋" w:eastAsia="仿宋" w:cs="仿宋"/>
          <w:b/>
          <w:bCs/>
          <w:sz w:val="32"/>
          <w:szCs w:val="32"/>
        </w:rPr>
        <w:outlineLvl w:val="2"/>
      </w:pPr>
      <w:r/>
      <w:bookmarkStart w:id="180" w:name="_Toc120614220"/>
      <w:r/>
      <w:bookmarkStart w:id="181" w:name="_Toc513029236"/>
      <w:r/>
      <w:bookmarkStart w:id="182" w:name="_Toc20823308"/>
      <w:r/>
      <w:bookmarkStart w:id="183" w:name="_Toc16938552"/>
      <w:r>
        <w:rPr>
          <w:rFonts w:hint="eastAsia" w:ascii="仿宋" w:hAnsi="仿宋" w:eastAsia="仿宋" w:cs="仿宋"/>
          <w:b/>
          <w:bCs/>
          <w:sz w:val="32"/>
          <w:szCs w:val="32"/>
        </w:rPr>
        <w:t xml:space="preserve">七、授予合同</w:t>
      </w:r>
      <w:bookmarkEnd w:id="180"/>
      <w:r/>
      <w:bookmarkEnd w:id="181"/>
      <w:bookmarkEnd w:id="182"/>
      <w:bookmarkEnd w:id="183"/>
      <w:r/>
    </w:p>
    <w:p>
      <w:pPr>
        <w:ind w:firstLine="562"/>
        <w:keepLines/>
        <w:keepNext/>
        <w:rPr>
          <w:rFonts w:hint="eastAsia" w:ascii="仿宋" w:hAnsi="仿宋" w:eastAsia="仿宋" w:cs="仿宋"/>
          <w:b/>
          <w:bCs/>
          <w:sz w:val="28"/>
          <w:szCs w:val="28"/>
        </w:rPr>
        <w:outlineLvl w:val="3"/>
      </w:pPr>
      <w:r/>
      <w:bookmarkStart w:id="184" w:name="_Toc513029237"/>
      <w:r/>
      <w:bookmarkStart w:id="185" w:name="_Toc20823309"/>
      <w:r/>
      <w:bookmarkStart w:id="186" w:name="_Toc16938553"/>
      <w:r>
        <w:rPr>
          <w:rFonts w:hint="eastAsia" w:ascii="仿宋" w:hAnsi="仿宋" w:eastAsia="仿宋" w:cs="仿宋"/>
          <w:b/>
          <w:bCs/>
          <w:sz w:val="28"/>
          <w:szCs w:val="28"/>
        </w:rPr>
        <w:t xml:space="preserve">31. 签订合同</w:t>
      </w:r>
      <w:r/>
    </w:p>
    <w:p>
      <w:pPr>
        <w:ind w:firstLine="600"/>
        <w:spacing w:line="480" w:lineRule="exact"/>
        <w:rPr>
          <w:rFonts w:hint="eastAsia" w:ascii="仿宋" w:hAnsi="仿宋" w:eastAsia="仿宋" w:cs="仿宋"/>
          <w:b/>
          <w:bCs/>
          <w:sz w:val="24"/>
          <w:szCs w:val="24"/>
        </w:rPr>
      </w:pPr>
      <w:r>
        <w:rPr>
          <w:rFonts w:hint="eastAsia" w:ascii="仿宋" w:hAnsi="仿宋" w:eastAsia="仿宋" w:cs="仿宋"/>
          <w:bCs/>
          <w:sz w:val="24"/>
          <w:szCs w:val="24"/>
        </w:rPr>
        <w:t xml:space="preserve">31</w:t>
      </w:r>
      <w:r>
        <w:rPr>
          <w:rFonts w:hint="eastAsia" w:ascii="仿宋" w:hAnsi="仿宋" w:eastAsia="仿宋" w:cs="仿宋"/>
          <w:sz w:val="24"/>
          <w:szCs w:val="24"/>
        </w:rPr>
        <w:t xml:space="preserve">.l成交供应商应当在成交通知书发出之日起三十日内，按照磋商文件确定的事项与采购人签订政府采购合同。</w:t>
      </w:r>
      <w:r>
        <w:rPr>
          <w:rFonts w:hint="eastAsia" w:ascii="仿宋" w:hAnsi="仿宋" w:eastAsia="仿宋" w:cs="仿宋"/>
          <w:b/>
          <w:bCs/>
          <w:sz w:val="24"/>
          <w:szCs w:val="24"/>
          <w:lang w:val="zh-CN"/>
        </w:rPr>
        <w:t xml:space="preserve">成交供应商应在成交结果公告之日起五个工作日内向</w:t>
      </w:r>
      <w:r>
        <w:rPr>
          <w:rFonts w:hint="eastAsia" w:ascii="仿宋" w:hAnsi="仿宋" w:eastAsia="仿宋" w:cs="仿宋"/>
          <w:b/>
          <w:bCs/>
          <w:sz w:val="24"/>
          <w:szCs w:val="24"/>
        </w:rPr>
        <w:t xml:space="preserve">交易中心和采购</w:t>
      </w:r>
      <w:r>
        <w:rPr>
          <w:rFonts w:hint="eastAsia" w:ascii="仿宋" w:hAnsi="仿宋" w:eastAsia="仿宋" w:cs="仿宋"/>
          <w:b/>
          <w:bCs/>
          <w:sz w:val="24"/>
          <w:szCs w:val="24"/>
          <w:lang w:eastAsia="zh-CN"/>
        </w:rPr>
        <w:t xml:space="preserve">人</w:t>
      </w:r>
      <w:r>
        <w:rPr>
          <w:rFonts w:hint="eastAsia" w:ascii="仿宋" w:hAnsi="仿宋" w:eastAsia="仿宋" w:cs="仿宋"/>
          <w:b/>
          <w:bCs/>
          <w:sz w:val="24"/>
          <w:szCs w:val="24"/>
        </w:rPr>
        <w:t xml:space="preserve">各提供一份纸质版响应文件</w:t>
      </w:r>
      <w:r>
        <w:rPr>
          <w:rFonts w:hint="eastAsia" w:ascii="仿宋" w:hAnsi="仿宋" w:eastAsia="仿宋" w:cs="仿宋"/>
          <w:b/>
          <w:bCs/>
          <w:sz w:val="24"/>
          <w:szCs w:val="24"/>
          <w:lang w:val="zh-CN"/>
        </w:rPr>
        <w:t xml:space="preserve">（须与上传电子档内容一致）</w:t>
      </w:r>
      <w:r>
        <w:rPr>
          <w:rFonts w:hint="eastAsia" w:ascii="仿宋" w:hAnsi="仿宋" w:eastAsia="仿宋" w:cs="仿宋"/>
          <w:b/>
          <w:bCs/>
          <w:sz w:val="24"/>
          <w:szCs w:val="24"/>
        </w:rPr>
        <w:t xml:space="preserve">，否则不予签订合同。</w:t>
      </w:r>
      <w:r/>
    </w:p>
    <w:p>
      <w:pPr>
        <w:ind w:firstLine="600"/>
        <w:spacing w:line="480" w:lineRule="exact"/>
        <w:rPr>
          <w:rFonts w:hint="eastAsia" w:ascii="仿宋" w:hAnsi="仿宋" w:eastAsia="仿宋" w:cs="仿宋"/>
          <w:sz w:val="24"/>
          <w:szCs w:val="24"/>
        </w:rPr>
      </w:pPr>
      <w:r>
        <w:rPr>
          <w:rFonts w:hint="eastAsia" w:ascii="仿宋" w:hAnsi="仿宋" w:eastAsia="仿宋" w:cs="仿宋"/>
          <w:sz w:val="24"/>
          <w:szCs w:val="24"/>
        </w:rPr>
        <w:t xml:space="preserve">31.2磋商文件、成交供应商的响应文件及磋商过程中有关澄清、承诺文件均应作为合同附件。</w:t>
      </w:r>
      <w:r/>
    </w:p>
    <w:p>
      <w:pPr>
        <w:ind w:firstLine="60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32、货物和服务的追加、减少和添购。</w:t>
      </w:r>
      <w:bookmarkEnd w:id="184"/>
      <w:bookmarkEnd w:id="185"/>
      <w:bookmarkEnd w:id="186"/>
      <w:r/>
    </w:p>
    <w:p>
      <w:pPr>
        <w:ind w:firstLine="48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2.1政府采购合同履行中，采购人需追加与合同标的相同的货物和服务</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包含与货物相关的服务及与服务相关的货物</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的，在不改变合同其他条款的前提下，可以与成交供应商协商签订补充合同，但所有补充合同的采购金额不超过原合同金额10%。</w:t>
      </w:r>
      <w:r/>
    </w:p>
    <w:p>
      <w:pPr>
        <w:ind w:firstLine="480"/>
        <w:spacing w:line="48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2.2采购结束后，采购人若由于各种客观原因，必须对采购项目所牵涉的货物和服务进行适当的减少时，在双方协商一致的前提下，可以按照采购时的价格水平做相应的调减，并据此签订补充</w:t>
      </w:r>
      <w:r>
        <w:rPr>
          <w:rFonts w:hint="eastAsia" w:ascii="仿宋" w:hAnsi="仿宋" w:eastAsia="仿宋" w:cs="仿宋"/>
          <w:color w:val="auto"/>
          <w:sz w:val="24"/>
          <w:szCs w:val="24"/>
          <w:lang w:eastAsia="zh-CN"/>
        </w:rPr>
        <w:t xml:space="preserve">合同。</w:t>
      </w:r>
      <w:r/>
    </w:p>
    <w:p>
      <w:pPr>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33、政府采购履约资金扶持政策</w:t>
      </w:r>
      <w:r/>
    </w:p>
    <w:p>
      <w:pPr>
        <w:ind w:firstLine="720"/>
        <w:jc w:val="left"/>
        <w:keepNext/>
        <w:spacing w:line="500" w:lineRule="exact"/>
        <w:rPr>
          <w:rFonts w:hint="eastAsia" w:ascii="仿宋" w:hAnsi="仿宋" w:eastAsia="仿宋" w:cs="仿宋"/>
          <w:sz w:val="24"/>
          <w:szCs w:val="24"/>
          <w:lang w:val="en-US" w:eastAsia="zh-CN"/>
        </w:rPr>
        <w:outlineLvl w:val="3"/>
      </w:pPr>
      <w:r>
        <w:rPr>
          <w:rFonts w:hint="eastAsia" w:ascii="仿宋" w:hAnsi="仿宋" w:eastAsia="仿宋" w:cs="仿宋"/>
          <w:sz w:val="24"/>
          <w:szCs w:val="24"/>
          <w:lang w:val="en-US" w:eastAsia="zh-CN"/>
        </w:rPr>
        <w:t xml:space="preserve">33.1根据《关于深入开展南通市政府采购线上合同信用融资工作的通知》（通财购〔2022〕68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ind w:firstLine="720"/>
        <w:jc w:val="left"/>
        <w:keepNext/>
        <w:spacing w:line="500" w:lineRule="exact"/>
        <w:rPr>
          <w:rFonts w:hint="eastAsia" w:ascii="仿宋" w:hAnsi="仿宋" w:eastAsia="仿宋" w:cs="仿宋"/>
          <w:sz w:val="24"/>
          <w:szCs w:val="24"/>
        </w:rPr>
        <w:outlineLvl w:val="3"/>
      </w:pPr>
      <w:r>
        <w:rPr>
          <w:rFonts w:hint="eastAsia" w:ascii="仿宋" w:hAnsi="仿宋" w:eastAsia="仿宋" w:cs="仿宋"/>
          <w:sz w:val="24"/>
          <w:szCs w:val="24"/>
          <w:lang w:val="en-US" w:eastAsia="zh-CN"/>
        </w:rPr>
        <w:t xml:space="preserve">33.2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firstLine="480"/>
        <w:spacing w:line="480" w:lineRule="exact"/>
        <w:rPr>
          <w:rFonts w:hint="eastAsia" w:ascii="仿宋" w:hAnsi="仿宋" w:eastAsia="仿宋" w:cs="仿宋"/>
          <w:sz w:val="24"/>
          <w:szCs w:val="24"/>
          <w:highlight w:val="yellow"/>
        </w:rPr>
      </w:pPr>
      <w:r>
        <w:rPr>
          <w:rFonts w:hint="eastAsia" w:ascii="仿宋" w:hAnsi="仿宋" w:eastAsia="仿宋" w:cs="仿宋"/>
          <w:sz w:val="24"/>
          <w:szCs w:val="24"/>
          <w:highlight w:val="yellow"/>
        </w:rPr>
      </w:r>
      <w:r/>
    </w:p>
    <w:p>
      <w:pPr>
        <w:ind w:firstLine="480"/>
        <w:spacing w:line="480" w:lineRule="exact"/>
        <w:rPr>
          <w:rFonts w:hint="eastAsia" w:ascii="仿宋" w:hAnsi="仿宋" w:eastAsia="仿宋" w:cs="仿宋"/>
          <w:sz w:val="24"/>
          <w:szCs w:val="24"/>
          <w:highlight w:val="yellow"/>
        </w:rPr>
      </w:pPr>
      <w:r>
        <w:rPr>
          <w:rFonts w:hint="eastAsia" w:ascii="仿宋" w:hAnsi="仿宋" w:eastAsia="仿宋" w:cs="仿宋"/>
          <w:sz w:val="24"/>
          <w:szCs w:val="24"/>
          <w:highlight w:val="yellow"/>
        </w:rPr>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2640"/>
        <w:keepNext/>
        <w:rPr>
          <w:rFonts w:hint="eastAsia" w:ascii="仿宋" w:hAnsi="仿宋" w:eastAsia="仿宋" w:cs="仿宋"/>
          <w:bCs/>
          <w:sz w:val="44"/>
          <w:szCs w:val="28"/>
        </w:rPr>
        <w:outlineLvl w:val="0"/>
      </w:pPr>
      <w:r>
        <w:rPr>
          <w:rFonts w:hint="eastAsia" w:ascii="仿宋" w:hAnsi="仿宋" w:eastAsia="仿宋" w:cs="仿宋"/>
          <w:bCs/>
          <w:sz w:val="44"/>
          <w:szCs w:val="28"/>
          <w:highlight w:val="none"/>
        </w:rPr>
        <w:br w:type="page" w:clear="all"/>
      </w:r>
      <w:bookmarkStart w:id="187" w:name="_Toc20527"/>
      <w:r/>
      <w:bookmarkStart w:id="188" w:name="_Toc23575"/>
      <w:r/>
      <w:bookmarkStart w:id="189" w:name="_Toc9490"/>
      <w:r>
        <w:rPr>
          <w:rFonts w:hint="eastAsia" w:ascii="仿宋" w:hAnsi="仿宋" w:eastAsia="仿宋" w:cs="仿宋"/>
          <w:b/>
          <w:bCs w:val="0"/>
          <w:sz w:val="44"/>
          <w:szCs w:val="28"/>
        </w:rPr>
        <w:t xml:space="preserve">第三章  合同</w:t>
      </w:r>
      <w:bookmarkEnd w:id="62"/>
      <w:r/>
      <w:bookmarkEnd w:id="63"/>
      <w:r/>
      <w:bookmarkEnd w:id="64"/>
      <w:r/>
      <w:bookmarkEnd w:id="65"/>
      <w:r/>
      <w:bookmarkEnd w:id="66"/>
      <w:r>
        <w:rPr>
          <w:rFonts w:hint="eastAsia" w:ascii="仿宋" w:hAnsi="仿宋" w:eastAsia="仿宋" w:cs="仿宋"/>
          <w:b/>
          <w:bCs w:val="0"/>
          <w:sz w:val="44"/>
          <w:szCs w:val="28"/>
        </w:rPr>
        <w:t xml:space="preserve">文本</w:t>
      </w:r>
      <w:bookmarkEnd w:id="187"/>
      <w:r/>
      <w:bookmarkEnd w:id="188"/>
      <w:r/>
      <w:bookmarkEnd w:id="189"/>
      <w:r/>
      <w:r/>
    </w:p>
    <w:p>
      <w:pPr>
        <w:ind w:firstLine="480"/>
        <w:keepLines w:val="0"/>
        <w:keepNext w:val="0"/>
        <w:pageBreakBefore w:val="0"/>
        <w:spacing w:line="500" w:lineRule="exact"/>
        <w:widowControl w:val="off"/>
        <w:rPr>
          <w:rFonts w:hint="default" w:ascii="仿宋" w:hAnsi="仿宋" w:eastAsia="仿宋" w:cs="仿宋"/>
          <w:b/>
          <w:bCs w:val="0"/>
          <w:sz w:val="24"/>
          <w:szCs w:val="21"/>
          <w:highlight w:val="cyan"/>
          <w:lang w:val="en-US" w:eastAsia="zh-CN"/>
        </w:rPr>
      </w:pPr>
      <w:r/>
      <w:bookmarkStart w:id="190" w:name="_Toc20823315"/>
      <w:r/>
      <w:bookmarkStart w:id="191" w:name="_Toc513029243"/>
      <w:r/>
      <w:bookmarkStart w:id="192" w:name="_Toc16938559"/>
      <w:r>
        <w:rPr>
          <w:rFonts w:hint="eastAsia" w:ascii="仿宋" w:hAnsi="仿宋" w:eastAsia="仿宋" w:cs="仿宋"/>
          <w:bCs/>
          <w:sz w:val="24"/>
          <w:szCs w:val="21"/>
        </w:rPr>
        <w:t xml:space="preserve">以下为成交后签定本项目合同的通用条款，成交供应商不得提出实质性的修改。</w:t>
      </w:r>
      <w:r/>
    </w:p>
    <w:p>
      <w:pPr>
        <w:ind w:firstLine="480"/>
        <w:keepLines w:val="0"/>
        <w:keepNext w:val="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r>
      <w:r/>
    </w:p>
    <w:p>
      <w:pPr>
        <w:jc w:val="center"/>
        <w:keepLines w:val="0"/>
        <w:keepNext w:val="0"/>
        <w:pageBreakBefore w:val="0"/>
        <w:spacing w:before="145" w:after="145" w:line="500" w:lineRule="exact"/>
        <w:widowControl w:val="off"/>
        <w:rPr>
          <w:rFonts w:hint="eastAsia" w:ascii="黑体" w:hAnsi="黑体" w:eastAsia="黑体" w:cs="黑体"/>
          <w:b/>
          <w:bCs/>
          <w:sz w:val="32"/>
          <w:szCs w:val="32"/>
        </w:rPr>
        <w:outlineLvl w:val="0"/>
      </w:pPr>
      <w:r/>
      <w:bookmarkStart w:id="193" w:name="_Toc6917"/>
      <w:r/>
      <w:bookmarkStart w:id="194" w:name="_Toc23391"/>
      <w:r/>
      <w:bookmarkStart w:id="195" w:name="_Toc22069"/>
      <w:r>
        <w:rPr>
          <w:rFonts w:hint="eastAsia" w:ascii="仿宋" w:hAnsi="仿宋" w:eastAsia="仿宋" w:cs="仿宋"/>
          <w:b/>
          <w:bCs/>
          <w:sz w:val="32"/>
          <w:szCs w:val="32"/>
        </w:rPr>
        <w:t xml:space="preserve">江苏省政府采购合同（合同编号）</w:t>
      </w:r>
      <w:bookmarkEnd w:id="193"/>
      <w:r/>
      <w:bookmarkEnd w:id="194"/>
      <w:r/>
      <w:bookmarkEnd w:id="195"/>
      <w:r/>
      <w:r/>
    </w:p>
    <w:p>
      <w:pPr>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项目名称：</w:t>
      </w:r>
      <w:r>
        <w:rPr>
          <w:rFonts w:hint="eastAsia" w:ascii="仿宋" w:hAnsi="仿宋" w:eastAsia="仿宋" w:cs="仿宋"/>
          <w:sz w:val="24"/>
          <w:szCs w:val="24"/>
          <w:u w:val="single"/>
        </w:rPr>
        <w:t xml:space="preserve">如东县实验小学校园</w:t>
      </w:r>
      <w:r>
        <w:rPr>
          <w:rFonts w:hint="eastAsia" w:ascii="仿宋" w:hAnsi="仿宋" w:eastAsia="仿宋" w:cs="仿宋"/>
          <w:sz w:val="24"/>
          <w:szCs w:val="24"/>
          <w:u w:val="single"/>
          <w:lang w:eastAsia="zh-CN"/>
        </w:rPr>
        <w:t xml:space="preserve">物业管理服务</w:t>
      </w:r>
      <w:r>
        <w:rPr>
          <w:rFonts w:hint="eastAsia" w:ascii="仿宋" w:hAnsi="仿宋" w:eastAsia="仿宋" w:cs="仿宋"/>
          <w:sz w:val="24"/>
          <w:szCs w:val="24"/>
          <w:u w:val="single"/>
        </w:rPr>
        <w:t xml:space="preserve">项目</w:t>
      </w:r>
      <w:r>
        <w:rPr>
          <w:rFonts w:hint="eastAsia" w:ascii="仿宋" w:hAnsi="仿宋" w:eastAsia="仿宋" w:cs="仿宋"/>
          <w:sz w:val="24"/>
          <w:szCs w:val="24"/>
        </w:rPr>
        <w:t xml:space="preserve">                                 </w:t>
      </w:r>
      <w:r/>
    </w:p>
    <w:p>
      <w:pPr>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项目编号：</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 </w:t>
      </w:r>
      <w:r/>
    </w:p>
    <w:p>
      <w:pPr>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甲方：（买方）</w:t>
      </w:r>
      <w:r>
        <w:rPr>
          <w:rFonts w:hint="eastAsia" w:ascii="仿宋" w:hAnsi="仿宋" w:eastAsia="仿宋" w:cs="仿宋"/>
          <w:sz w:val="24"/>
          <w:szCs w:val="24"/>
          <w:u w:val="single"/>
          <w:lang w:val="en-US" w:eastAsia="zh-CN"/>
        </w:rPr>
        <w:t xml:space="preserve">如东县实验小学</w:t>
      </w:r>
      <w:r>
        <w:rPr>
          <w:rFonts w:hint="eastAsia" w:ascii="仿宋" w:hAnsi="仿宋" w:eastAsia="仿宋" w:cs="仿宋"/>
          <w:sz w:val="24"/>
          <w:szCs w:val="24"/>
        </w:rPr>
        <w:t xml:space="preserve"> </w:t>
      </w:r>
      <w:r/>
    </w:p>
    <w:p>
      <w:pPr>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乙方：（卖方）_</w:t>
      </w:r>
      <w:r>
        <w:rPr>
          <w:rFonts w:hint="eastAsia" w:ascii="仿宋" w:hAnsi="仿宋" w:eastAsia="仿宋" w:cs="仿宋"/>
          <w:sz w:val="24"/>
          <w:szCs w:val="24"/>
          <w:u w:val="single"/>
        </w:rPr>
        <w:t xml:space="preserve">****</w:t>
      </w:r>
      <w:r/>
    </w:p>
    <w:p>
      <w:pPr>
        <w:spacing w:before="120" w:after="120"/>
        <w:rPr>
          <w:rFonts w:hint="eastAsia" w:ascii="仿宋" w:hAnsi="仿宋" w:eastAsia="仿宋" w:cs="仿宋"/>
          <w:b/>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依据《中华人民共和国民法典》</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《中华人民共和国政府采购法》等有关的法律法规，以及</w:t>
      </w:r>
      <w:r>
        <w:rPr>
          <w:rFonts w:hint="eastAsia" w:ascii="仿宋" w:hAnsi="仿宋" w:eastAsia="仿宋" w:cs="仿宋"/>
          <w:sz w:val="24"/>
          <w:szCs w:val="24"/>
          <w:lang w:eastAsia="zh-CN"/>
        </w:rPr>
        <w:t xml:space="preserve">本采购项目</w:t>
      </w:r>
      <w:r>
        <w:rPr>
          <w:rFonts w:hint="eastAsia" w:ascii="仿宋" w:hAnsi="仿宋" w:eastAsia="仿宋" w:cs="仿宋"/>
          <w:sz w:val="24"/>
          <w:szCs w:val="24"/>
        </w:rPr>
        <w:t xml:space="preserve">的</w:t>
      </w:r>
      <w:r>
        <w:rPr>
          <w:rFonts w:hint="eastAsia" w:ascii="仿宋" w:hAnsi="仿宋" w:eastAsia="仿宋" w:cs="仿宋"/>
          <w:sz w:val="24"/>
          <w:szCs w:val="24"/>
          <w:lang w:val="en-US" w:eastAsia="zh-CN"/>
        </w:rPr>
        <w:t xml:space="preserve">磋商</w:t>
      </w:r>
      <w:r>
        <w:rPr>
          <w:rFonts w:hint="eastAsia" w:ascii="仿宋" w:hAnsi="仿宋" w:eastAsia="仿宋" w:cs="仿宋"/>
          <w:sz w:val="24"/>
          <w:szCs w:val="24"/>
        </w:rPr>
        <w:t xml:space="preserve">文件</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乙方的《响应文件》及《成交通知书》，甲乙双方同意签订本合同。具体情况及要求如下： </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一、合同内容</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1.1 标的名称：如东县实验小学校园</w:t>
      </w:r>
      <w:r>
        <w:rPr>
          <w:rFonts w:hint="eastAsia" w:ascii="仿宋" w:hAnsi="仿宋" w:eastAsia="仿宋" w:cs="仿宋"/>
          <w:sz w:val="24"/>
          <w:szCs w:val="24"/>
          <w:lang w:eastAsia="zh-CN"/>
        </w:rPr>
        <w:t xml:space="preserve">物业管理服务</w:t>
      </w:r>
      <w:r>
        <w:rPr>
          <w:rFonts w:hint="eastAsia" w:ascii="仿宋" w:hAnsi="仿宋" w:eastAsia="仿宋" w:cs="仿宋"/>
          <w:sz w:val="24"/>
          <w:szCs w:val="24"/>
        </w:rPr>
        <w:t xml:space="preserve">项目</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1.2 标的质量：</w:t>
      </w:r>
      <w:r>
        <w:rPr>
          <w:rFonts w:hint="eastAsia" w:ascii="仿宋" w:hAnsi="仿宋" w:eastAsia="仿宋" w:cs="仿宋"/>
          <w:sz w:val="24"/>
          <w:szCs w:val="24"/>
          <w:u w:val="single"/>
        </w:rPr>
        <w:t xml:space="preserve">****</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1.3 标的数量（规模）：</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 </w:t>
      </w:r>
      <w:r/>
    </w:p>
    <w:p>
      <w:pPr>
        <w:ind w:firstLine="480"/>
        <w:keepLines w:val="0"/>
        <w:keepNext w:val="0"/>
        <w:pageBreakBefore w:val="0"/>
        <w:spacing w:before="120" w:after="120" w:line="500" w:lineRule="exact"/>
        <w:widowControl w:val="off"/>
        <w:rPr>
          <w:rFonts w:hint="default" w:ascii="仿宋" w:hAnsi="仿宋" w:eastAsia="仿宋" w:cs="仿宋"/>
          <w:sz w:val="24"/>
          <w:szCs w:val="24"/>
          <w:lang w:val="en-US" w:eastAsia="zh-CN"/>
        </w:rPr>
      </w:pPr>
      <w:r>
        <w:rPr>
          <w:rFonts w:hint="eastAsia" w:ascii="仿宋" w:hAnsi="仿宋" w:eastAsia="仿宋" w:cs="仿宋"/>
          <w:sz w:val="24"/>
          <w:szCs w:val="24"/>
        </w:rPr>
        <w:t xml:space="preserve">1.4 履行时间（期限）：</w:t>
      </w:r>
      <w:r>
        <w:rPr>
          <w:rFonts w:hint="eastAsia" w:ascii="仿宋" w:hAnsi="仿宋" w:eastAsia="仿宋" w:cs="仿宋"/>
          <w:sz w:val="24"/>
          <w:szCs w:val="24"/>
          <w:u w:val="single"/>
          <w:lang w:val="en-US" w:eastAsia="zh-CN"/>
        </w:rPr>
        <w:t xml:space="preserve">服务期限一年</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1.5 履行地点：</w:t>
      </w:r>
      <w:r>
        <w:rPr>
          <w:rFonts w:hint="eastAsia" w:ascii="仿宋" w:hAnsi="仿宋" w:eastAsia="仿宋" w:cs="仿宋"/>
          <w:sz w:val="24"/>
          <w:szCs w:val="24"/>
          <w:u w:val="single"/>
          <w:lang w:val="en-US" w:eastAsia="zh-CN"/>
        </w:rPr>
        <w:t xml:space="preserve">如东县实验小学</w:t>
      </w:r>
      <w:r>
        <w:rPr>
          <w:rFonts w:hint="eastAsia" w:ascii="仿宋" w:hAnsi="仿宋" w:eastAsia="仿宋" w:cs="仿宋"/>
          <w:sz w:val="24"/>
          <w:szCs w:val="24"/>
        </w:rPr>
        <w:t xml:space="preserve"> </w:t>
      </w:r>
      <w:r/>
    </w:p>
    <w:p>
      <w:pPr>
        <w:ind w:firstLine="480"/>
        <w:keepLines w:val="0"/>
        <w:keepNext w:val="0"/>
        <w:pageBreakBefore w:val="0"/>
        <w:spacing w:before="120" w:after="120" w:line="500" w:lineRule="exact"/>
        <w:widowControl w:val="off"/>
        <w:rPr>
          <w:rFonts w:hint="default" w:ascii="仿宋" w:hAnsi="仿宋" w:eastAsia="仿宋" w:cs="仿宋"/>
          <w:sz w:val="24"/>
          <w:szCs w:val="24"/>
          <w:lang w:val="en-US" w:eastAsia="zh-CN"/>
        </w:rPr>
      </w:pPr>
      <w:r>
        <w:rPr>
          <w:rFonts w:hint="eastAsia" w:ascii="仿宋" w:hAnsi="仿宋" w:eastAsia="仿宋" w:cs="仿宋"/>
          <w:sz w:val="24"/>
          <w:szCs w:val="24"/>
        </w:rPr>
        <w:t xml:space="preserve">1.6 履行方式：</w:t>
      </w:r>
      <w:r>
        <w:rPr>
          <w:rFonts w:hint="eastAsia" w:ascii="仿宋" w:hAnsi="仿宋" w:eastAsia="仿宋" w:cs="仿宋"/>
          <w:sz w:val="24"/>
          <w:szCs w:val="24"/>
          <w:u w:val="single"/>
          <w:lang w:val="en-US" w:eastAsia="zh-CN"/>
        </w:rPr>
        <w:t xml:space="preserve">驻场服务</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二、合同金额</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2.1 本合同金额为（大写）：</w:t>
      </w:r>
      <w:r>
        <w:rPr>
          <w:rFonts w:hint="eastAsia" w:ascii="仿宋" w:hAnsi="仿宋" w:eastAsia="仿宋" w:cs="仿宋"/>
          <w:sz w:val="24"/>
          <w:szCs w:val="24"/>
          <w:u w:val="single"/>
        </w:rPr>
        <w:t xml:space="preserve">****</w:t>
      </w:r>
      <w:r>
        <w:rPr>
          <w:rFonts w:hint="eastAsia" w:ascii="仿宋" w:hAnsi="仿宋" w:eastAsia="仿宋" w:cs="仿宋"/>
          <w:sz w:val="24"/>
          <w:szCs w:val="24"/>
          <w:lang w:val="en-US" w:eastAsia="zh-CN"/>
        </w:rPr>
        <w:t xml:space="preserve">元</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元）人民币。</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三、技术资料</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3.1乙方应按磋商文件规定的时间向甲方提供与合同标的有关的技术资料。</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四、知识产权</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4.1乙方应保证甲方在使用、接受本合同标的或其任何一部分时不受第三方提出侵犯其专利权、版权、商标权和工业设计权等知识产权的起诉。一旦出现侵权，由乙方负全部责任。</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五、产权担保</w:t>
      </w:r>
      <w:r/>
    </w:p>
    <w:p>
      <w:pPr>
        <w:ind w:left="239"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5.1 乙方保证所交付的合同标的的所有权完全属于乙方且无任何抵押、查封等产权瑕疵。</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六、履约保证金</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6.1 乙方交纳人民币</w:t>
      </w:r>
      <w:r>
        <w:rPr>
          <w:rFonts w:hint="eastAsia" w:ascii="仿宋" w:hAnsi="仿宋" w:eastAsia="仿宋" w:cs="仿宋"/>
          <w:sz w:val="24"/>
          <w:szCs w:val="24"/>
          <w:u w:val="single"/>
        </w:rPr>
        <w:t xml:space="preserve">****</w:t>
      </w:r>
      <w:r>
        <w:rPr>
          <w:rFonts w:hint="eastAsia" w:ascii="仿宋" w:hAnsi="仿宋" w:eastAsia="仿宋" w:cs="仿宋"/>
          <w:color w:val="auto"/>
          <w:sz w:val="24"/>
          <w:szCs w:val="24"/>
          <w:lang w:val="en-US" w:eastAsia="zh-CN"/>
        </w:rPr>
        <w:t xml:space="preserve">元作为本合同的履约保证金。</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6.2合同履行结束后，甲方应及时退还交纳的履约保证金。</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6.2.1履约保证金退还方式：</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    </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6.2.2履约保证金退还时间：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6.2.3履约保证金退还条件：乙方全部履约合同义务，经甲方验收合格无质量、进度等问题的，甲方在验收合格后一次性退还履约保证金，甲方若逾期退还履约保证金的，按照逾期部分的每日0.05%支付违约金。</w:t>
      </w:r>
      <w:r>
        <w:rPr>
          <w:rFonts w:hint="eastAsia" w:ascii="仿宋" w:hAnsi="仿宋" w:eastAsia="仿宋" w:cs="仿宋"/>
          <w:sz w:val="24"/>
          <w:szCs w:val="24"/>
        </w:rPr>
        <w:t xml:space="preserve">  </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6.2.4发生以下情况的，履约保证金不予退还或部分退还：</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6.2.4.1 签订合同后，乙方不履行合同义务的，甲方有权全额扣除履约保证金，全额不予退还，同时甲方亦有权终止合同，乙方还须承担相应的法律赔偿责任。</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6.2.4.2 乙方在履约过程中发生违约行为，给甲方造成损失的，甲方有权在乙方缴纳的履约保证金中予以扣款，以弥补甲方经济损失，不足的部分乙方另外补齐。</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七、合同转包或分包</w:t>
      </w:r>
      <w:r/>
    </w:p>
    <w:p>
      <w:pPr>
        <w:ind w:firstLine="480"/>
        <w:keepLines w:val="0"/>
        <w:keepNext w:val="0"/>
        <w:pageBreakBefore w:val="0"/>
        <w:spacing w:before="145" w:after="145"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7.1乙方不得将合同标的转包给他人履行。</w:t>
      </w:r>
      <w:r/>
    </w:p>
    <w:p>
      <w:pPr>
        <w:ind w:firstLine="480"/>
        <w:keepLines w:val="0"/>
        <w:keepNext w:val="0"/>
        <w:pageBreakBefore w:val="0"/>
        <w:spacing w:before="145" w:after="145"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7.2乙方不得将合同标的分包给他人履行。</w:t>
      </w:r>
      <w:r/>
    </w:p>
    <w:p>
      <w:pPr>
        <w:ind w:firstLine="480"/>
        <w:keepLines w:val="0"/>
        <w:keepNext w:val="0"/>
        <w:pageBreakBefore w:val="0"/>
        <w:spacing w:before="145" w:after="145"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7.3乙方如有转包或未经甲方同意的分包行为，甲方有权解除合同。</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八、合同款项支付</w:t>
      </w:r>
      <w:r/>
    </w:p>
    <w:p>
      <w:pPr>
        <w:ind w:firstLine="480"/>
        <w:keepLines w:val="0"/>
        <w:keepNext w:val="0"/>
        <w:pageBreakBefore w:val="0"/>
        <w:spacing w:before="120" w:after="120" w:line="50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8.1合同款项的支付方式及进度安排</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每季度结算一次，物业服务费先考核后支付（物业服务费用具体支付按照《江苏省如东县实验小学物业管理工作质量考核细则》）。乙方开具正式发票并附合同办理报支手续.甲方</w:t>
      </w:r>
      <w:r>
        <w:rPr>
          <w:rFonts w:hint="eastAsia" w:ascii="仿宋" w:hAnsi="仿宋" w:eastAsia="仿宋" w:cs="仿宋"/>
          <w:color w:val="auto"/>
          <w:sz w:val="24"/>
          <w:szCs w:val="24"/>
          <w:lang w:val="zh-CN" w:eastAsia="zh-CN"/>
        </w:rPr>
        <w:t xml:space="preserve">应在收到发票后</w:t>
      </w:r>
      <w:r>
        <w:rPr>
          <w:rFonts w:hint="eastAsia" w:ascii="仿宋" w:hAnsi="仿宋" w:eastAsia="仿宋" w:cs="仿宋"/>
          <w:color w:val="auto"/>
          <w:sz w:val="24"/>
          <w:szCs w:val="24"/>
          <w:lang w:val="en-US" w:eastAsia="zh-CN"/>
        </w:rPr>
        <w:t xml:space="preserve">10个工作日内将资金支付到乙方账户。</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九、税费</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9.1本合同执行中相关的一切税费均由乙方负担。</w:t>
      </w:r>
      <w:r/>
    </w:p>
    <w:p>
      <w:pPr>
        <w:ind w:firstLine="498"/>
        <w:keepLines/>
        <w:keepNext/>
        <w:spacing w:before="145" w:after="145" w:line="360" w:lineRule="auto"/>
        <w:rPr>
          <w:rFonts w:hint="eastAsia" w:ascii="仿宋" w:hAnsi="仿宋" w:eastAsia="仿宋" w:cs="仿宋"/>
          <w:b/>
          <w:bCs/>
          <w:sz w:val="32"/>
          <w:szCs w:val="32"/>
          <w:lang w:val="en-US" w:eastAsia="zh-CN"/>
        </w:rPr>
        <w:outlineLvl w:val="2"/>
      </w:pPr>
      <w:r>
        <w:rPr>
          <w:rFonts w:hint="eastAsia" w:ascii="仿宋" w:hAnsi="仿宋" w:eastAsia="仿宋" w:cs="仿宋"/>
          <w:b/>
          <w:bCs/>
          <w:sz w:val="32"/>
          <w:szCs w:val="32"/>
          <w:lang w:val="en-US" w:eastAsia="zh-CN"/>
        </w:rPr>
        <w:t xml:space="preserve">十、项目验收</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10.1 甲方依法组织履约验收工作。</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10.3 对于实际使用人和甲方分离的项目，甲方邀请实际使用人参与验收。</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10.4 如有必要，甲方邀请参加本项目的其他供应商或第三方专业机构及专家参与验收，相关意见将作为验收书的参考资料。</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321"/>
        <w:spacing w:before="120" w:after="120" w:line="500" w:lineRule="exact"/>
        <w:tabs>
          <w:tab w:val="left" w:pos="2310" w:leader="none"/>
        </w:tabs>
        <w:rPr>
          <w:rFonts w:ascii="仿宋" w:hAnsi="仿宋" w:eastAsia="仿宋" w:cs="仿宋"/>
          <w:sz w:val="24"/>
          <w:szCs w:val="24"/>
          <w:highlight w:val="cyan"/>
        </w:rPr>
      </w:pPr>
      <w:r>
        <w:rPr>
          <w:rFonts w:hint="eastAsia" w:ascii="仿宋" w:hAnsi="仿宋" w:eastAsia="仿宋" w:cs="仿宋"/>
          <w:b/>
          <w:bCs/>
          <w:sz w:val="32"/>
          <w:szCs w:val="32"/>
        </w:rPr>
        <w:t xml:space="preserve">十一、货物的包装、发运及运输</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11.2 使用说明书、质量检验证明书、随配附件和工具以及清单一并附于货物内。</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11.3 乙方在货物发运手续办理完毕后</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小时内或货到甲方</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小时前通知甲方，以准备接货。</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11.4 货物在交付甲方前发生的风险均由乙方负责。</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11.5 货物在规定的交付期限内由乙方送达甲方指定的地点视为交付，乙方同时需通知甲方货物已送达。</w:t>
      </w:r>
      <w:r/>
    </w:p>
    <w:p>
      <w:pPr>
        <w:ind w:firstLine="321"/>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十</w:t>
      </w:r>
      <w:r>
        <w:rPr>
          <w:rFonts w:hint="eastAsia" w:ascii="仿宋" w:hAnsi="仿宋" w:eastAsia="仿宋" w:cs="仿宋"/>
          <w:b/>
          <w:bCs/>
          <w:sz w:val="32"/>
          <w:szCs w:val="32"/>
          <w:lang w:val="en-US" w:eastAsia="zh-CN"/>
        </w:rPr>
        <w:t xml:space="preserve">二</w:t>
      </w:r>
      <w:r>
        <w:rPr>
          <w:rFonts w:hint="eastAsia" w:ascii="仿宋" w:hAnsi="仿宋" w:eastAsia="仿宋" w:cs="仿宋"/>
          <w:b/>
          <w:bCs/>
          <w:sz w:val="32"/>
          <w:szCs w:val="32"/>
        </w:rPr>
        <w:t xml:space="preserve">、违约责任</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12.1甲方无正当理由拒绝接受乙方提供的合同标的的，甲方向乙方偿付拒绝接受合同价款总值</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color w:val="auto"/>
          <w:sz w:val="24"/>
          <w:szCs w:val="24"/>
          <w:lang w:val="en-US" w:eastAsia="zh-CN"/>
        </w:rPr>
        <w:t xml:space="preserve">的违约金。</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12.2 甲方无故逾期验收和办理合同款项支付手续的,甲方应按逾期付款总额</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 xml:space="preserve">每日向乙方支付违约金。</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12.3 乙方逾期交付合同标的的，乙方应按逾期交付合同总额每日</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color w:val="auto"/>
          <w:sz w:val="24"/>
          <w:szCs w:val="24"/>
          <w:lang w:val="en-US" w:eastAsia="zh-CN"/>
        </w:rPr>
        <w:t xml:space="preserve">向甲方支付违约金，由甲方从待付合同款项中扣除。逾期超过约定日期</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color w:val="auto"/>
          <w:sz w:val="24"/>
          <w:szCs w:val="24"/>
          <w:lang w:val="en-US" w:eastAsia="zh-CN"/>
        </w:rPr>
        <w:t xml:space="preserve">个工作日不能交付合同标的的，甲方可解除本合同。乙方因逾期交付合同标的或因其他违约行为导致甲方解除合同的，乙方应向甲方支付合同价款总额</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color w:val="auto"/>
          <w:sz w:val="24"/>
          <w:szCs w:val="24"/>
          <w:lang w:val="en-US" w:eastAsia="zh-CN"/>
        </w:rPr>
        <w:t xml:space="preserve">的违约金，如造成甲方损失超过违约金的，超出部分由乙方继续承担赔偿责任。 </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12.4 乙方交付合同标的的标准不符合合同规定及磋商文件规定标准的，甲方有权拒绝接受合同标的，并可单方面解除合同。</w:t>
      </w:r>
      <w:r/>
    </w:p>
    <w:p>
      <w:pPr>
        <w:ind w:firstLine="321"/>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十</w:t>
      </w:r>
      <w:r>
        <w:rPr>
          <w:rFonts w:hint="eastAsia" w:ascii="仿宋" w:hAnsi="仿宋" w:eastAsia="仿宋" w:cs="仿宋"/>
          <w:b/>
          <w:bCs/>
          <w:sz w:val="32"/>
          <w:szCs w:val="32"/>
          <w:lang w:val="en-US" w:eastAsia="zh-CN"/>
        </w:rPr>
        <w:t xml:space="preserve">三</w:t>
      </w:r>
      <w:r>
        <w:rPr>
          <w:rFonts w:hint="eastAsia" w:ascii="仿宋" w:hAnsi="仿宋" w:eastAsia="仿宋" w:cs="仿宋"/>
          <w:b/>
          <w:bCs/>
          <w:sz w:val="32"/>
          <w:szCs w:val="32"/>
        </w:rPr>
        <w:t xml:space="preserve">、不可抗力事件处理</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color w:val="auto"/>
          <w:sz w:val="24"/>
          <w:szCs w:val="24"/>
          <w:lang w:val="en-US" w:eastAsia="zh-CN"/>
        </w:rPr>
        <w:t xml:space="preserve">13.1 在合同有效期内，任何一方因不可抗力事件导致不能履行合同，则合同履行期可延长，其延长期与不可抗力影响期相同</w:t>
      </w:r>
      <w:r>
        <w:rPr>
          <w:rFonts w:hint="eastAsia" w:ascii="仿宋" w:hAnsi="仿宋" w:eastAsia="仿宋" w:cs="仿宋"/>
          <w:sz w:val="24"/>
          <w:szCs w:val="24"/>
        </w:rPr>
        <w:t xml:space="preserve">。</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.2 不可抗力事件发生后，应立即通知对方，并寄送有关权威机构出具的证明。</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.3 不可抗力事件延续</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sz w:val="24"/>
          <w:szCs w:val="24"/>
        </w:rPr>
        <w:t xml:space="preserve">天以上，双方应通过友好协商，确定是否继续履行合同。</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十</w:t>
      </w:r>
      <w:r>
        <w:rPr>
          <w:rFonts w:hint="eastAsia" w:ascii="仿宋" w:hAnsi="仿宋" w:eastAsia="仿宋" w:cs="仿宋"/>
          <w:b/>
          <w:bCs/>
          <w:sz w:val="32"/>
          <w:szCs w:val="32"/>
          <w:lang w:val="en-US" w:eastAsia="zh-CN"/>
        </w:rPr>
        <w:t xml:space="preserve">四</w:t>
      </w:r>
      <w:r>
        <w:rPr>
          <w:rFonts w:hint="eastAsia" w:ascii="仿宋" w:hAnsi="仿宋" w:eastAsia="仿宋" w:cs="仿宋"/>
          <w:b/>
          <w:bCs/>
          <w:sz w:val="32"/>
          <w:szCs w:val="32"/>
        </w:rPr>
        <w:t xml:space="preserve">、解决争议的方法</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.1双方在签订、履行合同中所发生的一切争议，应通过友好协商解决。如协商不成，由甲方住所地人民法院管辖。</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十</w:t>
      </w:r>
      <w:r>
        <w:rPr>
          <w:rFonts w:hint="eastAsia" w:ascii="仿宋" w:hAnsi="仿宋" w:eastAsia="仿宋" w:cs="仿宋"/>
          <w:b/>
          <w:bCs/>
          <w:sz w:val="32"/>
          <w:szCs w:val="32"/>
          <w:lang w:val="en-US" w:eastAsia="zh-CN"/>
        </w:rPr>
        <w:t xml:space="preserve">五</w:t>
      </w:r>
      <w:r>
        <w:rPr>
          <w:rFonts w:hint="eastAsia" w:ascii="仿宋" w:hAnsi="仿宋" w:eastAsia="仿宋" w:cs="仿宋"/>
          <w:b/>
          <w:bCs/>
          <w:sz w:val="32"/>
          <w:szCs w:val="32"/>
        </w:rPr>
        <w:t xml:space="preserve">、合同生效及其它</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.1 合同经双方法定代表人或授权委托代表人签字并加盖单位公章后生效。</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.2本合同未尽事宜，遵照中华人民共和国现行法律法规有关条文执行。</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.3 本合同正本一式</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sz w:val="24"/>
          <w:szCs w:val="24"/>
          <w:u w:val="none"/>
        </w:rPr>
        <w:t xml:space="preserve">份</w:t>
      </w:r>
      <w:r>
        <w:rPr>
          <w:rFonts w:hint="eastAsia" w:ascii="仿宋" w:hAnsi="仿宋" w:eastAsia="仿宋" w:cs="仿宋"/>
          <w:sz w:val="24"/>
          <w:szCs w:val="24"/>
        </w:rPr>
        <w:t xml:space="preserve">，具有同等法律效力。</w:t>
      </w:r>
      <w:r/>
    </w:p>
    <w:p>
      <w:pPr>
        <w:ind w:left="480" w:hanging="480"/>
        <w:keepLines w:val="0"/>
        <w:keepNext w:val="0"/>
        <w:pageBreakBefore w:val="0"/>
        <w:spacing w:before="120" w:after="120" w:line="5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p>
    <w:p>
      <w:pPr>
        <w:ind w:left="480" w:hanging="480"/>
        <w:keepLines w:val="0"/>
        <w:keepNext w:val="0"/>
        <w:pageBreakBefore w:val="0"/>
        <w:spacing w:before="120" w:after="120" w:line="5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spacing w:before="120" w:after="120" w:line="0" w:lineRule="atLeas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left="479" w:hanging="240"/>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 甲方：                        乙方： </w:t>
      </w:r>
      <w:r/>
    </w:p>
    <w:p>
      <w:pPr>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  地址：                        地址： </w:t>
      </w:r>
      <w:r/>
    </w:p>
    <w:p>
      <w:pPr>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  法定代表人或授权代表：        法定代表人或授权代表：</w:t>
      </w:r>
      <w:r/>
    </w:p>
    <w:p>
      <w:pPr>
        <w:ind w:firstLine="240"/>
        <w:spacing w:before="120" w:after="120" w:line="0" w:lineRule="atLeast"/>
        <w:rPr>
          <w:rFonts w:hint="eastAsia" w:ascii="仿宋" w:hAnsi="仿宋" w:eastAsia="仿宋" w:cs="仿宋"/>
          <w:szCs w:val="21"/>
        </w:rPr>
      </w:pPr>
      <w:r>
        <w:rPr>
          <w:rFonts w:hint="eastAsia" w:ascii="仿宋" w:hAnsi="仿宋" w:eastAsia="仿宋" w:cs="仿宋"/>
          <w:sz w:val="24"/>
          <w:szCs w:val="24"/>
        </w:rPr>
        <w:t xml:space="preserve">联系电话：                    联系电话：          </w:t>
      </w:r>
      <w:r/>
    </w:p>
    <w:p>
      <w:pPr>
        <w:ind w:firstLine="420"/>
        <w:spacing w:line="500" w:lineRule="exact"/>
        <w:rPr>
          <w:rFonts w:hint="eastAsia" w:ascii="仿宋" w:hAnsi="仿宋" w:eastAsia="仿宋" w:cs="仿宋"/>
          <w:bCs/>
          <w:sz w:val="24"/>
          <w:szCs w:val="24"/>
        </w:rPr>
      </w:pPr>
      <w:r>
        <w:rPr>
          <w:rFonts w:hint="eastAsia" w:ascii="仿宋" w:hAnsi="仿宋" w:eastAsia="仿宋" w:cs="仿宋"/>
          <w:szCs w:val="21"/>
        </w:rPr>
        <w:t xml:space="preserve">                                        </w:t>
      </w:r>
      <w:r>
        <w:rPr>
          <w:rFonts w:hint="eastAsia" w:ascii="仿宋" w:hAnsi="仿宋" w:eastAsia="仿宋" w:cs="仿宋"/>
          <w:sz w:val="24"/>
          <w:szCs w:val="24"/>
        </w:rPr>
        <w:t xml:space="preserve">  签订日期： </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sz w:val="24"/>
          <w:szCs w:val="24"/>
        </w:rPr>
        <w:t xml:space="preserve">年</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sz w:val="24"/>
          <w:szCs w:val="24"/>
        </w:rPr>
        <w:t xml:space="preserve">月</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sz w:val="24"/>
          <w:szCs w:val="24"/>
        </w:rPr>
        <w:t xml:space="preserve">日</w:t>
      </w:r>
      <w:bookmarkEnd w:id="190"/>
      <w:bookmarkEnd w:id="191"/>
      <w:bookmarkEnd w:id="192"/>
      <w:r/>
    </w:p>
    <w:p>
      <w:pPr>
        <w:jc w:val="center"/>
        <w:spacing w:before="120" w:after="120" w:line="0" w:lineRule="atLeast"/>
        <w:rPr>
          <w:rFonts w:hint="eastAsia" w:ascii="仿宋" w:hAnsi="仿宋" w:eastAsia="仿宋" w:cs="仿宋"/>
          <w:b/>
          <w:bCs w:val="0"/>
          <w:sz w:val="44"/>
          <w:szCs w:val="21"/>
        </w:rPr>
        <w:outlineLvl w:val="0"/>
      </w:pPr>
      <w:r/>
      <w:bookmarkStart w:id="196" w:name="_Hlt16619369"/>
      <w:r/>
      <w:bookmarkEnd w:id="196"/>
      <w:r/>
      <w:bookmarkStart w:id="197" w:name="_Hlt16619350"/>
      <w:r/>
      <w:bookmarkStart w:id="198" w:name="_Toc16938590"/>
      <w:r/>
      <w:bookmarkStart w:id="199" w:name="_Toc120614244"/>
      <w:r/>
      <w:bookmarkStart w:id="200" w:name="_Toc20823346"/>
      <w:r/>
      <w:bookmarkStart w:id="201" w:name="_Toc462564139"/>
      <w:r/>
      <w:bookmarkStart w:id="202" w:name="_Toc479757211"/>
      <w:r>
        <w:rPr>
          <w:rFonts w:hint="eastAsia" w:ascii="仿宋" w:hAnsi="仿宋" w:eastAsia="仿宋" w:cs="仿宋"/>
          <w:bCs/>
          <w:sz w:val="24"/>
          <w:szCs w:val="24"/>
        </w:rPr>
        <w:br w:type="page" w:clear="all"/>
      </w:r>
      <w:bookmarkStart w:id="203" w:name="_Toc16952"/>
      <w:r/>
      <w:bookmarkStart w:id="204" w:name="_Toc20693"/>
      <w:r/>
      <w:bookmarkStart w:id="205" w:name="_Toc14539"/>
      <w:r>
        <w:rPr>
          <w:rFonts w:hint="eastAsia" w:ascii="仿宋" w:hAnsi="仿宋" w:eastAsia="仿宋" w:cs="仿宋"/>
          <w:b/>
          <w:bCs w:val="0"/>
          <w:sz w:val="44"/>
          <w:szCs w:val="21"/>
        </w:rPr>
        <w:t xml:space="preserve">第</w:t>
      </w:r>
      <w:bookmarkEnd w:id="197"/>
      <w:r>
        <w:rPr>
          <w:rFonts w:hint="eastAsia" w:ascii="仿宋" w:hAnsi="仿宋" w:eastAsia="仿宋" w:cs="仿宋"/>
          <w:b/>
          <w:bCs w:val="0"/>
          <w:sz w:val="44"/>
          <w:szCs w:val="21"/>
        </w:rPr>
        <w:t xml:space="preserve">四章 采购需求</w:t>
      </w:r>
      <w:bookmarkEnd w:id="198"/>
      <w:r/>
      <w:bookmarkEnd w:id="199"/>
      <w:r/>
      <w:bookmarkEnd w:id="200"/>
      <w:r/>
      <w:bookmarkEnd w:id="203"/>
      <w:r/>
      <w:bookmarkEnd w:id="204"/>
      <w:r/>
      <w:bookmarkEnd w:id="205"/>
      <w:r/>
      <w:bookmarkStart w:id="206" w:name="_Toc49090575"/>
      <w:r/>
      <w:bookmarkStart w:id="207" w:name="_Toc26554093"/>
      <w:r/>
      <w:r/>
    </w:p>
    <w:p>
      <w:pPr>
        <w:ind w:firstLine="560"/>
        <w:keepLines w:val="0"/>
        <w:pageBreakBefore w:val="0"/>
        <w:spacing w:line="500" w:lineRule="exact"/>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供应商在制作响应文件时仔细研究项目需求说明。项目需求包括技术要求和商务要求:</w:t>
      </w:r>
      <w:r/>
    </w:p>
    <w:p>
      <w:pPr>
        <w:ind w:firstLine="560"/>
        <w:keepLines w:val="0"/>
        <w:pageBreakBefore w:val="0"/>
        <w:spacing w:line="50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rPr>
        <w:t xml:space="preserve">技术要求是指对采购标的功能和质量要求，包括性能、材料、结构、外观、安全，或者服务内容和标准等</w:t>
      </w:r>
      <w:r>
        <w:rPr>
          <w:rFonts w:hint="eastAsia" w:ascii="仿宋" w:hAnsi="仿宋" w:eastAsia="仿宋" w:cs="仿宋"/>
          <w:bCs/>
          <w:color w:val="auto"/>
          <w:sz w:val="28"/>
          <w:szCs w:val="28"/>
          <w:lang w:val="en-US" w:eastAsia="zh-CN"/>
        </w:rPr>
        <w:t xml:space="preserve">,</w:t>
      </w:r>
      <w:r>
        <w:rPr>
          <w:rFonts w:hint="eastAsia" w:ascii="仿宋" w:hAnsi="仿宋" w:eastAsia="仿宋" w:cs="仿宋"/>
          <w:b/>
          <w:bCs w:val="0"/>
          <w:i/>
          <w:iCs/>
          <w:color w:val="auto"/>
          <w:sz w:val="28"/>
          <w:szCs w:val="28"/>
          <w:u w:val="single"/>
        </w:rPr>
        <w:t xml:space="preserve">其中必须满足的实质性要求加斜体下划线</w:t>
      </w:r>
      <w:r>
        <w:rPr>
          <w:rFonts w:hint="eastAsia" w:ascii="仿宋" w:hAnsi="仿宋" w:eastAsia="仿宋" w:cs="仿宋"/>
          <w:bCs/>
          <w:color w:val="auto"/>
          <w:sz w:val="28"/>
          <w:szCs w:val="28"/>
          <w:lang w:val="en-US" w:eastAsia="zh-CN"/>
        </w:rPr>
        <w:t xml:space="preserve">。</w:t>
      </w:r>
      <w:r/>
    </w:p>
    <w:p>
      <w:pPr>
        <w:ind w:firstLine="560"/>
        <w:keepLines w:val="0"/>
        <w:pageBreakBefore w:val="0"/>
        <w:spacing w:line="500" w:lineRule="exact"/>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rPr>
        <w:t xml:space="preserve">商务要求是指取得采购标的的时间、地点、财务和服务要求，包括交付（实施）的时间（期限）和地点（范围）</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付款条件（进度和方法）</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包装和运输</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售后服务</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保险等</w:t>
      </w:r>
      <w:r>
        <w:rPr>
          <w:rFonts w:hint="eastAsia" w:ascii="仿宋" w:hAnsi="仿宋" w:eastAsia="仿宋" w:cs="仿宋"/>
          <w:bCs/>
          <w:color w:val="auto"/>
          <w:sz w:val="28"/>
          <w:szCs w:val="28"/>
          <w:lang w:val="en-US" w:eastAsia="zh-CN"/>
        </w:rPr>
        <w:t xml:space="preserve">,</w:t>
      </w:r>
      <w:r>
        <w:rPr>
          <w:rFonts w:hint="eastAsia" w:ascii="仿宋" w:hAnsi="仿宋" w:eastAsia="仿宋" w:cs="仿宋"/>
          <w:b/>
          <w:bCs w:val="0"/>
          <w:i/>
          <w:iCs/>
          <w:color w:val="auto"/>
          <w:sz w:val="28"/>
          <w:szCs w:val="28"/>
          <w:u w:val="single"/>
        </w:rPr>
        <w:t xml:space="preserve">其中必须满足的实质性要求加斜体下划线</w:t>
      </w:r>
      <w:r>
        <w:rPr>
          <w:rFonts w:hint="eastAsia" w:ascii="仿宋" w:hAnsi="仿宋" w:eastAsia="仿宋" w:cs="仿宋"/>
          <w:b/>
          <w:bCs w:val="0"/>
          <w:i/>
          <w:iCs/>
          <w:color w:val="auto"/>
          <w:sz w:val="28"/>
          <w:szCs w:val="28"/>
          <w:u w:val="none"/>
          <w:lang w:val="en-US" w:eastAsia="zh-CN"/>
        </w:rPr>
        <w:t xml:space="preserve">。</w:t>
      </w:r>
      <w:r/>
    </w:p>
    <w:p>
      <w:pPr>
        <w:keepLines w:val="0"/>
        <w:pageBreakBefore w:val="0"/>
        <w:spacing w:line="500" w:lineRule="exact"/>
        <w:widowControl w:val="off"/>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eastAsia="zh-CN"/>
        </w:rPr>
      </w:r>
      <w:r/>
    </w:p>
    <w:p>
      <w:pPr>
        <w:numPr>
          <w:ilvl w:val="0"/>
          <w:numId w:val="2"/>
        </w:numPr>
        <w:keepLines w:val="0"/>
        <w:pageBreakBefore w:val="0"/>
        <w:spacing w:line="500" w:lineRule="exact"/>
        <w:widowControl w:val="off"/>
        <w:rPr>
          <w:rFonts w:hint="eastAsia" w:ascii="仿宋" w:hAnsi="仿宋" w:eastAsia="仿宋" w:cs="仿宋"/>
          <w:b/>
          <w:bCs/>
          <w:sz w:val="32"/>
          <w:szCs w:val="32"/>
          <w:lang w:eastAsia="zh-CN"/>
        </w:rPr>
      </w:pPr>
      <w:r>
        <w:rPr>
          <w:rFonts w:hint="eastAsia" w:ascii="仿宋" w:hAnsi="仿宋" w:eastAsia="仿宋" w:cs="仿宋"/>
          <w:b/>
          <w:bCs/>
          <w:sz w:val="32"/>
          <w:szCs w:val="32"/>
        </w:rPr>
        <w:t xml:space="preserve">其内容包含</w:t>
      </w:r>
      <w:r>
        <w:rPr>
          <w:rFonts w:hint="eastAsia" w:ascii="仿宋" w:hAnsi="仿宋" w:eastAsia="仿宋" w:cs="仿宋"/>
          <w:b/>
          <w:bCs/>
          <w:sz w:val="32"/>
          <w:szCs w:val="32"/>
          <w:lang w:eastAsia="zh-CN"/>
        </w:rPr>
        <w:t xml:space="preserve">：</w:t>
      </w:r>
      <w:r/>
    </w:p>
    <w:p>
      <w:pPr>
        <w:numPr>
          <w:ilvl w:val="0"/>
          <w:numId w:val="0"/>
        </w:numPr>
        <w:keepLines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（一）采购标的需实现的功能或者目标，以及为落实政府采购政策需满足的要求；</w:t>
      </w:r>
      <w:r/>
    </w:p>
    <w:p>
      <w:pPr>
        <w:ind w:firstLine="480"/>
        <w:jc w:val="left"/>
        <w:keepLines w:val="0"/>
        <w:pageBreakBefore w:val="0"/>
        <w:spacing w:line="360" w:lineRule="auto"/>
        <w:widowControl w:val="off"/>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lang w:eastAsia="zh-CN"/>
        </w:rPr>
        <w:t xml:space="preserve">如东县实验小学占地约</w:t>
      </w:r>
      <w:r>
        <w:rPr>
          <w:rFonts w:hint="eastAsia" w:ascii="仿宋" w:hAnsi="仿宋" w:eastAsia="仿宋" w:cs="仿宋"/>
          <w:b w:val="0"/>
          <w:bCs w:val="0"/>
          <w:color w:val="auto"/>
          <w:sz w:val="24"/>
          <w:szCs w:val="24"/>
          <w:lang w:val="en-US" w:eastAsia="zh-CN"/>
        </w:rPr>
        <w:t xml:space="preserve">8公顷，绿化总面积约2公顷。</w:t>
      </w:r>
      <w:r>
        <w:rPr>
          <w:rFonts w:hint="eastAsia" w:ascii="仿宋" w:hAnsi="仿宋" w:eastAsia="仿宋" w:cs="仿宋"/>
          <w:b w:val="0"/>
          <w:bCs w:val="0"/>
          <w:color w:val="auto"/>
          <w:sz w:val="24"/>
          <w:szCs w:val="24"/>
        </w:rPr>
        <w:t xml:space="preserve">越贤楼（1号楼）包括地下停车场、越善楼（2号楼）越慧楼（3号楼）越美楼（4号楼）越勤楼（5号楼）、越健馆（6号楼）、越高台（8号楼），体育田径场、校园内所有地面（包括花圃）、西传达室外停车场</w:t>
      </w:r>
      <w:r>
        <w:rPr>
          <w:rFonts w:hint="eastAsia" w:ascii="仿宋" w:hAnsi="仿宋" w:eastAsia="仿宋" w:cs="仿宋"/>
          <w:b w:val="0"/>
          <w:bCs w:val="0"/>
          <w:color w:val="auto"/>
          <w:sz w:val="24"/>
          <w:szCs w:val="24"/>
          <w:lang w:eastAsia="zh-CN"/>
        </w:rPr>
        <w:t xml:space="preserve">等区域保洁</w:t>
      </w:r>
      <w:r>
        <w:rPr>
          <w:rFonts w:hint="eastAsia" w:ascii="仿宋" w:hAnsi="仿宋" w:eastAsia="仿宋" w:cs="仿宋"/>
          <w:b w:val="0"/>
          <w:bCs w:val="0"/>
          <w:color w:val="auto"/>
          <w:sz w:val="24"/>
          <w:szCs w:val="24"/>
        </w:rPr>
        <w:t xml:space="preserve">。校园垃圾的送运</w:t>
      </w:r>
      <w:r>
        <w:rPr>
          <w:rFonts w:hint="eastAsia" w:ascii="仿宋" w:hAnsi="仿宋" w:eastAsia="仿宋" w:cs="仿宋"/>
          <w:b w:val="0"/>
          <w:bCs w:val="0"/>
          <w:color w:val="auto"/>
          <w:sz w:val="24"/>
          <w:szCs w:val="24"/>
          <w:lang w:eastAsia="zh-CN"/>
        </w:rPr>
        <w:t xml:space="preserve">。校园绿化养护。</w:t>
      </w:r>
      <w:r/>
    </w:p>
    <w:p>
      <w:pPr>
        <w:numPr>
          <w:ilvl w:val="0"/>
          <w:numId w:val="3"/>
        </w:numPr>
        <w:keepLines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采购标的需执行的国家相关标准、行业标准、地方标准或者其他标准、规范；</w:t>
      </w:r>
      <w:r/>
    </w:p>
    <w:p>
      <w:pPr>
        <w:pStyle w:val="654"/>
        <w:ind w:firstLine="480"/>
        <w:rPr>
          <w:rFonts w:hint="eastAsia" w:ascii="仿宋" w:hAnsi="仿宋" w:eastAsia="仿宋" w:cs="仿宋"/>
          <w:sz w:val="24"/>
          <w:szCs w:val="24"/>
        </w:rPr>
      </w:pPr>
      <w:r>
        <w:rPr>
          <w:rFonts w:hint="eastAsia" w:ascii="仿宋" w:hAnsi="仿宋" w:eastAsia="仿宋" w:cs="仿宋"/>
          <w:sz w:val="24"/>
          <w:szCs w:val="24"/>
          <w:lang w:val="en-US" w:eastAsia="zh-CN"/>
        </w:rPr>
        <w:t xml:space="preserve">成交</w:t>
      </w:r>
      <w:r>
        <w:rPr>
          <w:rFonts w:hint="default" w:ascii="仿宋" w:hAnsi="仿宋" w:eastAsia="仿宋" w:cs="仿宋"/>
          <w:sz w:val="24"/>
          <w:szCs w:val="24"/>
        </w:rPr>
        <w:t xml:space="preserve">供应商在服务过程中需严格遵守《中华人民共和国民法典》、国务院颁布的《物业管理条例》、《江苏省物业管理条例》修订版、《如东县物业管理实施办法》等相关法律法规，需严格遵守</w:t>
      </w:r>
      <w:r>
        <w:rPr>
          <w:rFonts w:hint="eastAsia" w:ascii="仿宋" w:hAnsi="仿宋" w:eastAsia="仿宋" w:cs="仿宋"/>
          <w:sz w:val="24"/>
          <w:szCs w:val="24"/>
          <w:lang w:val="en-US" w:eastAsia="zh-CN"/>
        </w:rPr>
        <w:t xml:space="preserve">采购人</w:t>
      </w:r>
      <w:r>
        <w:rPr>
          <w:rFonts w:hint="default" w:ascii="仿宋" w:hAnsi="仿宋" w:eastAsia="仿宋" w:cs="仿宋"/>
          <w:sz w:val="24"/>
          <w:szCs w:val="24"/>
        </w:rPr>
        <w:t xml:space="preserve">的各项规章制度。</w:t>
      </w:r>
      <w:r/>
    </w:p>
    <w:p>
      <w:pPr>
        <w:numPr>
          <w:ilvl w:val="0"/>
          <w:numId w:val="3"/>
        </w:numPr>
        <w:ind w:left="0" w:firstLine="0"/>
        <w:keepLines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采购标的需满足的质量、安全、技术规格、物理特性等要求；</w:t>
      </w:r>
      <w:r/>
    </w:p>
    <w:p>
      <w:pPr>
        <w:pStyle w:val="654"/>
        <w:ind w:firstLine="480"/>
        <w:rPr>
          <w:rFonts w:hint="eastAsia" w:ascii="仿宋" w:hAnsi="仿宋" w:eastAsia="仿宋" w:cs="仿宋"/>
          <w:i/>
          <w:iCs/>
          <w:sz w:val="24"/>
          <w:szCs w:val="24"/>
          <w:u w:val="single"/>
          <w:lang w:eastAsia="zh-CN"/>
        </w:rPr>
      </w:pPr>
      <w:r>
        <w:rPr>
          <w:rFonts w:hint="eastAsia" w:ascii="仿宋" w:hAnsi="仿宋" w:eastAsia="仿宋" w:cs="仿宋"/>
          <w:sz w:val="24"/>
          <w:szCs w:val="24"/>
          <w:lang w:val="en-US" w:eastAsia="zh-CN"/>
        </w:rPr>
        <w:t xml:space="preserve">①</w:t>
      </w:r>
      <w:r>
        <w:rPr>
          <w:rFonts w:hint="eastAsia" w:ascii="仿宋" w:hAnsi="仿宋" w:eastAsia="仿宋" w:cs="仿宋"/>
          <w:b/>
          <w:bCs/>
          <w:i/>
          <w:iCs/>
          <w:sz w:val="24"/>
          <w:szCs w:val="24"/>
          <w:u w:val="single"/>
          <w:lang w:val="en-US" w:eastAsia="zh-CN"/>
        </w:rPr>
        <w:t xml:space="preserve">项目负责人1人，统筹协调保洁服务及绿化养护相关事宜，每周到学校不少于两次；日常</w:t>
      </w:r>
      <w:r>
        <w:rPr>
          <w:rFonts w:hint="eastAsia" w:ascii="仿宋" w:hAnsi="仿宋" w:eastAsia="仿宋" w:cs="仿宋"/>
          <w:b/>
          <w:bCs/>
          <w:i/>
          <w:iCs/>
          <w:sz w:val="24"/>
          <w:szCs w:val="24"/>
          <w:u w:val="single"/>
          <w:lang w:eastAsia="zh-CN"/>
        </w:rPr>
        <w:t xml:space="preserve">保洁用工人数每天不少于</w:t>
      </w:r>
      <w:r>
        <w:rPr>
          <w:rFonts w:hint="eastAsia" w:ascii="仿宋" w:hAnsi="仿宋" w:eastAsia="仿宋" w:cs="仿宋"/>
          <w:b/>
          <w:bCs/>
          <w:i/>
          <w:iCs/>
          <w:sz w:val="24"/>
          <w:szCs w:val="24"/>
          <w:u w:val="single"/>
          <w:lang w:val="en-US" w:eastAsia="zh-CN"/>
        </w:rPr>
        <w:t xml:space="preserve">5</w:t>
      </w:r>
      <w:r>
        <w:rPr>
          <w:rFonts w:hint="eastAsia" w:ascii="仿宋" w:hAnsi="仿宋" w:eastAsia="仿宋" w:cs="仿宋"/>
          <w:b/>
          <w:bCs/>
          <w:i/>
          <w:iCs/>
          <w:sz w:val="24"/>
          <w:szCs w:val="24"/>
          <w:u w:val="single"/>
          <w:lang w:eastAsia="zh-CN"/>
        </w:rPr>
        <w:t xml:space="preserve">人；绿化养护</w:t>
      </w:r>
      <w:r>
        <w:rPr>
          <w:rFonts w:hint="eastAsia" w:ascii="仿宋" w:hAnsi="仿宋" w:eastAsia="仿宋" w:cs="仿宋"/>
          <w:b/>
          <w:bCs/>
          <w:i/>
          <w:iCs/>
          <w:sz w:val="24"/>
          <w:szCs w:val="24"/>
          <w:u w:val="single"/>
          <w:lang w:val="en-US" w:eastAsia="zh-CN"/>
        </w:rPr>
        <w:t xml:space="preserve">人员配置无具体要求，能满足绿化维护要求</w:t>
      </w:r>
      <w:r>
        <w:rPr>
          <w:rFonts w:hint="eastAsia" w:ascii="仿宋" w:hAnsi="仿宋" w:eastAsia="仿宋" w:cs="仿宋"/>
          <w:b/>
          <w:bCs/>
          <w:i/>
          <w:iCs/>
          <w:sz w:val="24"/>
          <w:szCs w:val="24"/>
          <w:u w:val="single"/>
          <w:lang w:eastAsia="zh-CN"/>
        </w:rPr>
        <w:t xml:space="preserve">。</w:t>
      </w:r>
      <w:r/>
    </w:p>
    <w:p>
      <w:pPr>
        <w:ind w:firstLine="480"/>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②</w:t>
      </w:r>
      <w:r>
        <w:rPr>
          <w:rFonts w:hint="eastAsia" w:ascii="仿宋" w:hAnsi="仿宋" w:eastAsia="仿宋" w:cs="仿宋"/>
          <w:color w:val="000000"/>
          <w:sz w:val="24"/>
          <w:szCs w:val="24"/>
          <w:lang w:eastAsia="zh-CN"/>
        </w:rPr>
        <w:t xml:space="preserve">成交供应商提供打扫工具和所有耗材，学校提供更衣室。</w:t>
      </w:r>
      <w:r/>
    </w:p>
    <w:p>
      <w:pPr>
        <w:ind w:firstLine="480"/>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③服务</w:t>
      </w:r>
      <w:r>
        <w:rPr>
          <w:rFonts w:hint="eastAsia" w:ascii="仿宋" w:hAnsi="仿宋" w:eastAsia="仿宋" w:cs="仿宋"/>
          <w:color w:val="000000"/>
          <w:sz w:val="24"/>
          <w:szCs w:val="24"/>
          <w:lang w:eastAsia="zh-CN"/>
        </w:rPr>
        <w:t xml:space="preserve">人员所有保险及工伤问题，由成交供应商承担，学校不承担责任。</w:t>
      </w:r>
      <w:r/>
    </w:p>
    <w:p>
      <w:pPr>
        <w:ind w:firstLine="480"/>
        <w:spacing w:line="360" w:lineRule="auto"/>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④</w:t>
      </w:r>
      <w:r>
        <w:rPr>
          <w:rFonts w:hint="eastAsia" w:ascii="仿宋" w:hAnsi="仿宋" w:eastAsia="仿宋" w:cs="仿宋"/>
          <w:color w:val="000000"/>
          <w:sz w:val="24"/>
          <w:szCs w:val="24"/>
          <w:lang w:eastAsia="zh-CN"/>
        </w:rPr>
        <w:t xml:space="preserve">保洁人员中午可在学校就餐，产生的餐费，由中标单位支付，具体餐费由双方商定。</w:t>
      </w:r>
      <w:r/>
    </w:p>
    <w:p>
      <w:pPr>
        <w:keepLines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（四）采购标的的数量、采购项目交付或者实施的时间和地点</w:t>
      </w:r>
      <w:r/>
    </w:p>
    <w:p>
      <w:pPr>
        <w:ind w:firstLine="480"/>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服务地点：如东县实验小学</w:t>
      </w:r>
      <w:r/>
    </w:p>
    <w:p>
      <w:pPr>
        <w:numPr>
          <w:ilvl w:val="0"/>
          <w:numId w:val="0"/>
        </w:numPr>
        <w:keepLines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lang w:val="en-US" w:eastAsia="zh-CN"/>
        </w:rPr>
        <w:t xml:space="preserve">五</w:t>
      </w: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rPr>
        <w:t xml:space="preserve">采购标的需满足的服务标准、期限、效率等要求；</w:t>
      </w:r>
      <w:r/>
    </w:p>
    <w:p>
      <w:pPr>
        <w:ind w:firstLine="482"/>
        <w:spacing w:line="360" w:lineRule="auto"/>
        <w:rPr>
          <w:rFonts w:hint="eastAsia" w:ascii="仿宋" w:hAnsi="仿宋" w:eastAsia="仿宋" w:cs="仿宋"/>
          <w:sz w:val="24"/>
          <w:szCs w:val="24"/>
          <w:lang w:eastAsia="zh-CN"/>
        </w:rPr>
      </w:pPr>
      <w:r>
        <w:rPr>
          <w:rFonts w:hint="eastAsia" w:ascii="仿宋" w:hAnsi="仿宋" w:eastAsia="仿宋" w:cs="仿宋"/>
          <w:b/>
          <w:bCs/>
          <w:sz w:val="24"/>
          <w:szCs w:val="24"/>
        </w:rPr>
        <w:t xml:space="preserve">保洁要求</w:t>
      </w:r>
      <w:r>
        <w:rPr>
          <w:rFonts w:hint="eastAsia" w:ascii="仿宋" w:hAnsi="仿宋" w:eastAsia="仿宋" w:cs="仿宋"/>
          <w:b/>
          <w:bCs/>
          <w:sz w:val="24"/>
          <w:szCs w:val="24"/>
          <w:lang w:eastAsia="zh-CN"/>
        </w:rPr>
        <w:t xml:space="preserve">：</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（一）保洁各区域</w:t>
      </w:r>
      <w:r>
        <w:rPr>
          <w:rFonts w:hint="eastAsia" w:ascii="仿宋" w:hAnsi="仿宋" w:eastAsia="仿宋" w:cs="仿宋"/>
          <w:color w:val="000000"/>
          <w:sz w:val="24"/>
          <w:szCs w:val="24"/>
          <w:lang w:eastAsia="zh-CN"/>
        </w:rPr>
        <w:t xml:space="preserve">每日</w:t>
      </w:r>
      <w:r>
        <w:rPr>
          <w:rFonts w:hint="eastAsia" w:ascii="仿宋" w:hAnsi="仿宋" w:eastAsia="仿宋" w:cs="仿宋"/>
          <w:sz w:val="24"/>
          <w:szCs w:val="24"/>
        </w:rPr>
        <w:t xml:space="preserve">卫生标准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1、行政楼越贤楼（1号楼）包括地下停车场：公共走道、楼梯、地下车库保持干净无杂物，不锈钢扶手、</w:t>
      </w:r>
      <w:r>
        <w:rPr>
          <w:rFonts w:hint="eastAsia" w:ascii="仿宋" w:hAnsi="仿宋" w:eastAsia="仿宋" w:cs="仿宋"/>
          <w:sz w:val="24"/>
          <w:szCs w:val="24"/>
          <w:lang w:eastAsia="zh-CN"/>
        </w:rPr>
        <w:t xml:space="preserve">内部</w:t>
      </w:r>
      <w:r>
        <w:rPr>
          <w:rFonts w:hint="eastAsia" w:ascii="仿宋" w:hAnsi="仿宋" w:eastAsia="仿宋" w:cs="仿宋"/>
          <w:sz w:val="24"/>
          <w:szCs w:val="24"/>
        </w:rPr>
        <w:t xml:space="preserve">玻璃、门保持无灰尘，天花板和墙面保持干净无蜘蛛</w:t>
      </w:r>
      <w:r>
        <w:rPr>
          <w:rFonts w:hint="eastAsia" w:ascii="仿宋" w:hAnsi="仿宋" w:eastAsia="仿宋" w:cs="仿宋"/>
          <w:sz w:val="24"/>
          <w:szCs w:val="24"/>
          <w:lang w:eastAsia="zh-CN"/>
        </w:rPr>
        <w:t xml:space="preserve">网</w:t>
      </w:r>
      <w:r>
        <w:rPr>
          <w:rFonts w:hint="eastAsia" w:ascii="仿宋" w:hAnsi="仿宋" w:eastAsia="仿宋" w:cs="仿宋"/>
          <w:sz w:val="24"/>
          <w:szCs w:val="24"/>
        </w:rPr>
        <w:t xml:space="preserve">，卫生间洗手池、大小便池、地面保持干净无异味。小飞鹿剧场、微格教室、接待室</w:t>
      </w:r>
      <w:r>
        <w:rPr>
          <w:rFonts w:hint="eastAsia" w:ascii="仿宋" w:hAnsi="仿宋" w:eastAsia="仿宋" w:cs="仿宋"/>
          <w:sz w:val="24"/>
          <w:szCs w:val="24"/>
          <w:lang w:eastAsia="zh-CN"/>
        </w:rPr>
        <w:t xml:space="preserve">、三楼各会议室</w:t>
      </w:r>
      <w:r>
        <w:rPr>
          <w:rFonts w:hint="eastAsia" w:ascii="仿宋" w:hAnsi="仿宋" w:eastAsia="仿宋" w:cs="仿宋"/>
          <w:sz w:val="24"/>
          <w:szCs w:val="24"/>
        </w:rPr>
        <w:t xml:space="preserve">等活动结束后要立即打扫，保证下次干净整洁。</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2、教学楼越善楼（2号楼）越慧楼（3号楼）越美楼（4号楼）越勤楼（5号楼）：公共走道、楼梯及扶手</w:t>
      </w:r>
      <w:r>
        <w:rPr>
          <w:rFonts w:hint="eastAsia" w:ascii="仿宋" w:hAnsi="仿宋" w:eastAsia="仿宋" w:cs="仿宋"/>
          <w:sz w:val="24"/>
          <w:szCs w:val="24"/>
          <w:lang w:eastAsia="zh-CN"/>
        </w:rPr>
        <w:t xml:space="preserve">（包括楼梯下）</w:t>
      </w:r>
      <w:r>
        <w:rPr>
          <w:rFonts w:hint="eastAsia" w:ascii="仿宋" w:hAnsi="仿宋" w:eastAsia="仿宋" w:cs="仿宋"/>
          <w:sz w:val="24"/>
          <w:szCs w:val="24"/>
        </w:rPr>
        <w:t xml:space="preserve">、开放式书吧以及各专用教室的窗台干净无灰尘、卫生间洗手池、大小便池、地面保持干净无异味</w:t>
      </w:r>
      <w:r>
        <w:rPr>
          <w:rFonts w:hint="eastAsia" w:ascii="仿宋" w:hAnsi="仿宋" w:eastAsia="仿宋" w:cs="仿宋"/>
          <w:sz w:val="24"/>
          <w:szCs w:val="24"/>
          <w:lang w:eastAsia="zh-CN"/>
        </w:rPr>
        <w:t xml:space="preserve">，纸篓正常套有垃圾袋。</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3、越健馆（6号楼）：保持馆内</w:t>
      </w:r>
      <w:r>
        <w:rPr>
          <w:rFonts w:hint="eastAsia" w:ascii="仿宋" w:hAnsi="仿宋" w:eastAsia="仿宋" w:cs="仿宋"/>
          <w:sz w:val="24"/>
          <w:szCs w:val="24"/>
          <w:lang w:eastAsia="zh-CN"/>
        </w:rPr>
        <w:t xml:space="preserve">地面</w:t>
      </w:r>
      <w:r>
        <w:rPr>
          <w:rFonts w:hint="eastAsia" w:ascii="仿宋" w:hAnsi="仿宋" w:eastAsia="仿宋" w:cs="仿宋"/>
          <w:sz w:val="24"/>
          <w:szCs w:val="24"/>
        </w:rPr>
        <w:t xml:space="preserve">整洁干净</w:t>
      </w:r>
      <w:r>
        <w:rPr>
          <w:rFonts w:hint="eastAsia" w:ascii="仿宋" w:hAnsi="仿宋" w:eastAsia="仿宋" w:cs="仿宋"/>
          <w:sz w:val="24"/>
          <w:szCs w:val="24"/>
          <w:lang w:eastAsia="zh-CN"/>
        </w:rPr>
        <w:t xml:space="preserve">（一楼地板和二楼地胶至少一周拖一次）</w:t>
      </w:r>
      <w:r>
        <w:rPr>
          <w:rFonts w:hint="eastAsia" w:ascii="仿宋" w:hAnsi="仿宋" w:eastAsia="仿宋" w:cs="仿宋"/>
          <w:sz w:val="24"/>
          <w:szCs w:val="24"/>
        </w:rPr>
        <w:t xml:space="preserve">，玻璃门窗、楼梯扶手干净无灰尘，卫生间洗手池、大小便池、地面保持干净无异味。</w:t>
      </w:r>
      <w:r>
        <w:rPr>
          <w:rFonts w:hint="eastAsia" w:ascii="仿宋" w:hAnsi="仿宋" w:eastAsia="仿宋" w:cs="仿宋"/>
          <w:sz w:val="24"/>
          <w:szCs w:val="24"/>
          <w:lang w:eastAsia="zh-CN"/>
        </w:rPr>
        <w:t xml:space="preserve">纸篓正常套有垃圾袋。</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4、越高台（8号楼）：看台上保持干净，卫生间洗手池、大小便池、地面保持干净无异味。</w:t>
      </w:r>
      <w:r>
        <w:rPr>
          <w:rFonts w:hint="eastAsia" w:ascii="仿宋" w:hAnsi="仿宋" w:eastAsia="仿宋" w:cs="仿宋"/>
          <w:sz w:val="24"/>
          <w:szCs w:val="24"/>
          <w:lang w:eastAsia="zh-CN"/>
        </w:rPr>
        <w:t xml:space="preserve">纸篓正常套有垃圾袋。</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5、体育田径场、校园内所有地面（包括花圃）：保持干净无杂物</w:t>
      </w:r>
      <w:r>
        <w:rPr>
          <w:rFonts w:hint="eastAsia" w:ascii="仿宋" w:hAnsi="仿宋" w:eastAsia="仿宋" w:cs="仿宋"/>
          <w:sz w:val="24"/>
          <w:szCs w:val="24"/>
          <w:lang w:eastAsia="zh-CN"/>
        </w:rPr>
        <w:t xml:space="preserve">，地砖缝无杂草，地面无油渍。</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6、电梯、会议室、卫生间每天都要消毒，并填写预防性消毒记录。卫生间洗手池香皂和洗手液用完，要及时向采购人领取补充。</w:t>
      </w:r>
      <w:r/>
    </w:p>
    <w:p>
      <w:pPr>
        <w:ind w:firstLine="482"/>
        <w:jc w:val="left"/>
        <w:spacing w:line="360" w:lineRule="auto"/>
        <w:widowControl/>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7、</w:t>
      </w:r>
      <w:r>
        <w:rPr>
          <w:rFonts w:hint="eastAsia" w:ascii="仿宋" w:hAnsi="仿宋" w:eastAsia="仿宋" w:cs="仿宋"/>
          <w:b/>
          <w:bCs/>
          <w:sz w:val="24"/>
          <w:szCs w:val="24"/>
        </w:rPr>
        <w:t xml:space="preserve">注意事项</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（1）作业人员要注意自身保护，作业时带防护手套和口罩，预防细菌感染，防止保洁剂损害皮肤。中间休息或作业完毕后，应使用药用肥皂洗手，饮食前要漱口。</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（2）清洗卫生间所用的工具应专用，使用后定期消毒，与其他保洁工具分开保管。</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（3）作业时，应将“工作进行中”告示牌放置在门口或</w:t>
      </w:r>
      <w:r>
        <w:rPr>
          <w:rFonts w:hint="eastAsia" w:ascii="仿宋" w:hAnsi="仿宋" w:eastAsia="仿宋" w:cs="仿宋"/>
          <w:sz w:val="24"/>
          <w:szCs w:val="24"/>
          <w:lang w:eastAsia="zh-CN"/>
        </w:rPr>
        <w:t xml:space="preserve">显</w:t>
      </w:r>
      <w:r>
        <w:rPr>
          <w:rFonts w:hint="eastAsia" w:ascii="仿宋" w:hAnsi="仿宋" w:eastAsia="仿宋" w:cs="仿宋"/>
          <w:sz w:val="24"/>
          <w:szCs w:val="24"/>
        </w:rPr>
        <w:t xml:space="preserve">眼处，以便</w:t>
      </w:r>
      <w:r>
        <w:rPr>
          <w:rFonts w:hint="eastAsia" w:ascii="仿宋" w:hAnsi="仿宋" w:eastAsia="仿宋" w:cs="仿宋"/>
          <w:sz w:val="24"/>
          <w:szCs w:val="24"/>
          <w:lang w:eastAsia="zh-CN"/>
        </w:rPr>
        <w:t xml:space="preserve">如厕人员</w:t>
      </w:r>
      <w:r>
        <w:rPr>
          <w:rFonts w:hint="eastAsia" w:ascii="仿宋" w:hAnsi="仿宋" w:eastAsia="仿宋" w:cs="仿宋"/>
          <w:sz w:val="24"/>
          <w:szCs w:val="24"/>
        </w:rPr>
        <w:t xml:space="preserve">注意并予以配合。</w:t>
      </w:r>
      <w:r/>
    </w:p>
    <w:p>
      <w:pPr>
        <w:ind w:firstLine="480"/>
        <w:jc w:val="left"/>
        <w:spacing w:line="360" w:lineRule="auto"/>
        <w:widowControl/>
        <w:rPr>
          <w:rFonts w:hint="eastAsia"/>
          <w:lang w:val="en-US" w:eastAsia="zh-CN"/>
        </w:rPr>
      </w:pPr>
      <w:r>
        <w:rPr>
          <w:rFonts w:hint="eastAsia" w:ascii="仿宋" w:hAnsi="仿宋" w:eastAsia="仿宋" w:cs="仿宋"/>
          <w:sz w:val="24"/>
          <w:szCs w:val="24"/>
        </w:rPr>
        <w:t xml:space="preserve">（4）注意卫生间的通风，按规定开关通风扇或窗扇。</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（二）保洁人员工作要求</w:t>
      </w:r>
      <w:r/>
    </w:p>
    <w:p>
      <w:pPr>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1、保洁人员上</w:t>
      </w:r>
      <w:r>
        <w:rPr>
          <w:rFonts w:hint="eastAsia" w:ascii="仿宋" w:hAnsi="仿宋" w:eastAsia="仿宋" w:cs="仿宋"/>
          <w:color w:val="000000"/>
          <w:sz w:val="24"/>
          <w:szCs w:val="24"/>
          <w:lang w:eastAsia="zh-CN"/>
        </w:rPr>
        <w:t xml:space="preserve">下</w:t>
      </w:r>
      <w:r>
        <w:rPr>
          <w:rFonts w:hint="eastAsia" w:ascii="仿宋" w:hAnsi="仿宋" w:eastAsia="仿宋" w:cs="仿宋"/>
          <w:color w:val="000000"/>
          <w:sz w:val="24"/>
          <w:szCs w:val="24"/>
        </w:rPr>
        <w:t xml:space="preserve">班时间</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每天上午7:</w:t>
      </w:r>
      <w:r>
        <w:rPr>
          <w:rFonts w:hint="eastAsia" w:ascii="仿宋" w:hAnsi="仿宋" w:eastAsia="仿宋" w:cs="仿宋"/>
          <w:color w:val="000000"/>
          <w:sz w:val="24"/>
          <w:szCs w:val="24"/>
          <w:lang w:val="en-US" w:eastAsia="zh-CN"/>
        </w:rPr>
        <w:t xml:space="preserve">40，下班时间：夏季作息时间18:20后须将各自保洁区域打扫整理干净后方可离校,冬季作息时间17:50后须将各自保洁区域打扫整理干净后方可离校。</w:t>
      </w:r>
      <w:r/>
    </w:p>
    <w:p>
      <w:pPr>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2、保洁人员在班期间打扫完各自保洁区域后，还需上午、下午分别不少于两次的各自保洁区域的卫生巡查，确保保洁区域的干净整洁。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、保洁员在工作期间服从</w:t>
      </w:r>
      <w:r>
        <w:rPr>
          <w:rFonts w:hint="eastAsia" w:ascii="仿宋" w:hAnsi="仿宋" w:eastAsia="仿宋" w:cs="仿宋"/>
          <w:sz w:val="24"/>
          <w:szCs w:val="24"/>
          <w:lang w:eastAsia="zh-CN"/>
        </w:rPr>
        <w:t xml:space="preserve">采购人</w:t>
      </w:r>
      <w:r>
        <w:rPr>
          <w:rFonts w:hint="eastAsia" w:ascii="仿宋" w:hAnsi="仿宋" w:eastAsia="仿宋" w:cs="仿宋"/>
          <w:sz w:val="24"/>
          <w:szCs w:val="24"/>
        </w:rPr>
        <w:t xml:space="preserve">的工作安排和指导，热情服务，礼貌待人，</w:t>
      </w:r>
      <w:r>
        <w:rPr>
          <w:rFonts w:hint="eastAsia" w:ascii="仿宋" w:hAnsi="仿宋" w:eastAsia="仿宋" w:cs="仿宋"/>
          <w:sz w:val="24"/>
          <w:szCs w:val="24"/>
          <w:lang w:eastAsia="zh-CN"/>
        </w:rPr>
        <w:t xml:space="preserve">工作中发生的安全事故和劳动纠纷由中标方负责，采购人不承担责任。</w:t>
      </w:r>
      <w:r>
        <w:rPr>
          <w:rFonts w:hint="eastAsia" w:ascii="仿宋" w:hAnsi="仿宋" w:eastAsia="仿宋" w:cs="仿宋"/>
          <w:sz w:val="24"/>
          <w:szCs w:val="24"/>
        </w:rPr>
        <w:t xml:space="preserve">离校须向</w:t>
      </w:r>
      <w:r>
        <w:rPr>
          <w:rFonts w:hint="eastAsia" w:ascii="仿宋" w:hAnsi="仿宋" w:eastAsia="仿宋" w:cs="仿宋"/>
          <w:sz w:val="24"/>
          <w:szCs w:val="24"/>
          <w:lang w:eastAsia="zh-CN"/>
        </w:rPr>
        <w:t xml:space="preserve">采购人</w:t>
      </w:r>
      <w:r>
        <w:rPr>
          <w:rFonts w:hint="eastAsia" w:ascii="仿宋" w:hAnsi="仿宋" w:eastAsia="仿宋" w:cs="仿宋"/>
          <w:sz w:val="24"/>
          <w:szCs w:val="24"/>
        </w:rPr>
        <w:t xml:space="preserve">分管领导请假，接受</w:t>
      </w:r>
      <w:r>
        <w:rPr>
          <w:rFonts w:hint="eastAsia" w:ascii="仿宋" w:hAnsi="仿宋" w:eastAsia="仿宋" w:cs="仿宋"/>
          <w:sz w:val="24"/>
          <w:szCs w:val="24"/>
          <w:lang w:eastAsia="zh-CN"/>
        </w:rPr>
        <w:t xml:space="preserve">采购人</w:t>
      </w:r>
      <w:r>
        <w:rPr>
          <w:rFonts w:hint="eastAsia" w:ascii="仿宋" w:hAnsi="仿宋" w:eastAsia="仿宋" w:cs="仿宋"/>
          <w:sz w:val="24"/>
          <w:szCs w:val="24"/>
        </w:rPr>
        <w:t xml:space="preserve">的监督和检查。</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、保洁员有责任制止破坏环境卫生者，也可请求保安人员协助，也可向校分管领导进行汇报，协调处理。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、爱护建筑物及室内外各种设施</w:t>
      </w:r>
      <w:r>
        <w:rPr>
          <w:rFonts w:hint="eastAsia" w:ascii="仿宋" w:hAnsi="仿宋" w:eastAsia="仿宋" w:cs="仿宋"/>
          <w:sz w:val="24"/>
          <w:szCs w:val="24"/>
          <w:lang w:eastAsia="zh-CN"/>
        </w:rPr>
        <w:t xml:space="preserve">，发现损坏及时报修</w:t>
      </w:r>
      <w:r>
        <w:rPr>
          <w:rFonts w:hint="eastAsia" w:ascii="仿宋" w:hAnsi="仿宋" w:eastAsia="仿宋" w:cs="仿宋"/>
          <w:sz w:val="24"/>
          <w:szCs w:val="24"/>
        </w:rPr>
        <w:t xml:space="preserve">。注意节约用水、用电，因保洁员失误造成的损坏，应负责赔偿。</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、保洁员要进行岗位及职业道德规范培训，提高服务水平和质量</w:t>
      </w:r>
      <w:r>
        <w:rPr>
          <w:rFonts w:hint="eastAsia" w:ascii="仿宋" w:hAnsi="仿宋" w:eastAsia="仿宋" w:cs="仿宋"/>
          <w:sz w:val="24"/>
          <w:szCs w:val="24"/>
          <w:lang w:eastAsia="zh-CN"/>
        </w:rPr>
        <w:t xml:space="preserve">，</w:t>
      </w:r>
      <w:r>
        <w:rPr>
          <w:rFonts w:hint="eastAsia" w:ascii="仿宋" w:hAnsi="仿宋" w:eastAsia="仿宋" w:cs="仿宋"/>
          <w:color w:val="000000"/>
          <w:sz w:val="24"/>
          <w:szCs w:val="24"/>
          <w:lang w:eastAsia="zh-CN"/>
        </w:rPr>
        <w:t xml:space="preserve">服务期内不得随意更换非专业的保洁人员</w:t>
      </w:r>
      <w:r>
        <w:rPr>
          <w:rFonts w:hint="eastAsia" w:ascii="仿宋" w:hAnsi="仿宋" w:eastAsia="仿宋" w:cs="仿宋"/>
          <w:color w:val="000000"/>
          <w:sz w:val="24"/>
          <w:szCs w:val="24"/>
        </w:rPr>
        <w:t xml:space="preserve">。</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、暑假寒假期间，如</w:t>
      </w:r>
      <w:r>
        <w:rPr>
          <w:rFonts w:hint="eastAsia" w:ascii="仿宋" w:hAnsi="仿宋" w:eastAsia="仿宋" w:cs="仿宋"/>
          <w:sz w:val="24"/>
          <w:szCs w:val="24"/>
          <w:lang w:eastAsia="zh-CN"/>
        </w:rPr>
        <w:t xml:space="preserve">采购人</w:t>
      </w:r>
      <w:r>
        <w:rPr>
          <w:rFonts w:hint="eastAsia" w:ascii="仿宋" w:hAnsi="仿宋" w:eastAsia="仿宋" w:cs="仿宋"/>
          <w:sz w:val="24"/>
          <w:szCs w:val="24"/>
        </w:rPr>
        <w:t xml:space="preserve">需要必须到校服务，一般情况下</w:t>
      </w:r>
      <w:r>
        <w:rPr>
          <w:rFonts w:hint="eastAsia" w:ascii="仿宋" w:hAnsi="仿宋" w:eastAsia="仿宋" w:cs="仿宋"/>
          <w:sz w:val="24"/>
          <w:szCs w:val="24"/>
          <w:lang w:eastAsia="zh-CN"/>
        </w:rPr>
        <w:t xml:space="preserve">每天安排</w:t>
      </w:r>
      <w:r>
        <w:rPr>
          <w:rFonts w:hint="eastAsia" w:ascii="仿宋" w:hAnsi="仿宋" w:eastAsia="仿宋" w:cs="仿宋"/>
          <w:sz w:val="24"/>
          <w:szCs w:val="24"/>
          <w:lang w:val="en-US" w:eastAsia="zh-CN"/>
        </w:rPr>
        <w:t xml:space="preserve">1人值班，保持学校公共区域正常干净整洁</w:t>
      </w:r>
      <w:r>
        <w:rPr>
          <w:rFonts w:hint="eastAsia" w:ascii="仿宋" w:hAnsi="仿宋" w:eastAsia="仿宋" w:cs="仿宋"/>
          <w:sz w:val="24"/>
          <w:szCs w:val="24"/>
        </w:rPr>
        <w:t xml:space="preserve">。</w:t>
      </w:r>
      <w:r/>
    </w:p>
    <w:p>
      <w:pPr>
        <w:pStyle w:val="654"/>
        <w:numPr>
          <w:ilvl w:val="0"/>
          <w:numId w:val="0"/>
        </w:num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8、如遇大型活动、检查验收等，保洁人员必须无条件配合采购人加班做好相关保洁工作。</w:t>
      </w:r>
      <w:r/>
    </w:p>
    <w:p>
      <w:pPr>
        <w:ind w:firstLine="482"/>
        <w:spacing w:line="360"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绿化养护：</w:t>
      </w:r>
      <w:r/>
    </w:p>
    <w:tbl>
      <w:tblPr>
        <w:tblStyle w:val="6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936"/>
        <w:gridCol w:w="2177"/>
        <w:gridCol w:w="3256"/>
        <w:gridCol w:w="1009"/>
        <w:gridCol w:w="875"/>
      </w:tblGrid>
      <w:tr>
        <w:trPr>
          <w:jc w:val="center"/>
        </w:trPr>
        <w:tc>
          <w:tcPr>
            <w:tcW w:w="830"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序号</w:t>
            </w:r>
            <w:r/>
          </w:p>
        </w:tc>
        <w:tc>
          <w:tcPr>
            <w:tcW w:w="936"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类型</w:t>
            </w:r>
            <w:r/>
          </w:p>
        </w:tc>
        <w:tc>
          <w:tcPr>
            <w:tcW w:w="2177"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规格</w:t>
            </w:r>
            <w:r/>
          </w:p>
        </w:tc>
        <w:tc>
          <w:tcPr>
            <w:tcW w:w="3256"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品种</w:t>
            </w:r>
            <w:r/>
          </w:p>
        </w:tc>
        <w:tc>
          <w:tcPr>
            <w:tcW w:w="1009"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单位</w:t>
            </w:r>
            <w:r/>
          </w:p>
        </w:tc>
        <w:tc>
          <w:tcPr>
            <w:tcW w:w="87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数量</w:t>
            </w:r>
            <w:r/>
          </w:p>
        </w:tc>
      </w:tr>
      <w:tr>
        <w:trPr>
          <w:jc w:val="center"/>
        </w:trPr>
        <w:tc>
          <w:tcPr>
            <w:tcW w:w="830"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W w:w="936" w:type="dxa"/>
            <w:vAlign w:val="center"/>
            <w:vMerge w:val="restart"/>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乔木类</w:t>
            </w:r>
            <w:r/>
          </w:p>
        </w:tc>
        <w:tc>
          <w:tcPr>
            <w:tcW w:w="2177"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干径1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0公分</w:t>
            </w:r>
            <w:r/>
          </w:p>
        </w:tc>
        <w:tc>
          <w:tcPr>
            <w:tcW w:w="3256"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紫薇、梧桐、马褂木、白玉兰</w:t>
            </w:r>
            <w:r/>
          </w:p>
        </w:tc>
        <w:tc>
          <w:tcPr>
            <w:tcW w:w="1009"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株</w:t>
            </w:r>
            <w:r/>
          </w:p>
        </w:tc>
        <w:tc>
          <w:tcPr>
            <w:tcW w:w="87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440</w:t>
            </w:r>
            <w:r/>
          </w:p>
        </w:tc>
      </w:tr>
      <w:tr>
        <w:trPr>
          <w:jc w:val="center"/>
        </w:trPr>
        <w:tc>
          <w:tcPr>
            <w:tcW w:w="830"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W w:w="936"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W w:w="2177"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干径30-</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0公分</w:t>
            </w:r>
            <w:r/>
          </w:p>
        </w:tc>
        <w:tc>
          <w:tcPr>
            <w:tcW w:w="3256"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香樟、梧桐、意杨、广玉兰</w:t>
            </w:r>
            <w:r/>
          </w:p>
        </w:tc>
        <w:tc>
          <w:tcPr>
            <w:tcW w:w="1009"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株</w:t>
            </w:r>
            <w:r/>
          </w:p>
        </w:tc>
        <w:tc>
          <w:tcPr>
            <w:tcW w:w="87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t xml:space="preserve">0</w:t>
            </w:r>
            <w:r/>
          </w:p>
        </w:tc>
      </w:tr>
      <w:tr>
        <w:trPr>
          <w:jc w:val="center"/>
        </w:trPr>
        <w:tc>
          <w:tcPr>
            <w:tcW w:w="830"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tcW w:w="936" w:type="dxa"/>
            <w:vAlign w:val="center"/>
            <w:vMerge w:val="restart"/>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灌木类</w:t>
            </w:r>
            <w:r/>
          </w:p>
        </w:tc>
        <w:tc>
          <w:tcPr>
            <w:tcW w:w="2177"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冠径1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0-</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00公分</w:t>
            </w:r>
            <w:r/>
          </w:p>
        </w:tc>
        <w:tc>
          <w:tcPr>
            <w:tcW w:w="3256" w:type="dxa"/>
            <w:vAlign w:val="top"/>
            <w:vMerge w:val="restart"/>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桂花、木槿、红叶李、石榴等</w:t>
            </w:r>
            <w:r/>
          </w:p>
        </w:tc>
        <w:tc>
          <w:tcPr>
            <w:tcW w:w="1009"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株</w:t>
            </w:r>
            <w:r/>
          </w:p>
        </w:tc>
        <w:tc>
          <w:tcPr>
            <w:tcW w:w="87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12</w:t>
            </w:r>
            <w:r>
              <w:rPr>
                <w:rFonts w:hint="eastAsia" w:ascii="仿宋" w:hAnsi="仿宋" w:eastAsia="仿宋" w:cs="仿宋"/>
                <w:sz w:val="24"/>
                <w:szCs w:val="24"/>
              </w:rPr>
              <w:t xml:space="preserve">0</w:t>
            </w:r>
            <w:r/>
          </w:p>
        </w:tc>
      </w:tr>
      <w:tr>
        <w:trPr>
          <w:jc w:val="center"/>
        </w:trPr>
        <w:tc>
          <w:tcPr>
            <w:tcW w:w="830"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p>
        </w:tc>
        <w:tc>
          <w:tcPr>
            <w:tcW w:w="936"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W w:w="2177"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冠径300-</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00公分</w:t>
            </w:r>
            <w:r/>
          </w:p>
        </w:tc>
        <w:tc>
          <w:tcPr>
            <w:tcW w:w="3256" w:type="dxa"/>
            <w:vAlign w:val="top"/>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W w:w="1009"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株</w:t>
            </w:r>
            <w:r/>
          </w:p>
        </w:tc>
        <w:tc>
          <w:tcPr>
            <w:tcW w:w="87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110</w:t>
            </w:r>
            <w:r/>
          </w:p>
        </w:tc>
      </w:tr>
      <w:tr>
        <w:trPr>
          <w:jc w:val="center"/>
        </w:trPr>
        <w:tc>
          <w:tcPr>
            <w:tcW w:w="830"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c>
          <w:tcPr>
            <w:tcW w:w="936"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球类</w:t>
            </w:r>
            <w:r/>
          </w:p>
        </w:tc>
        <w:tc>
          <w:tcPr>
            <w:tcW w:w="2177"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冠径1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0-</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00公分</w:t>
            </w:r>
            <w:r/>
          </w:p>
        </w:tc>
        <w:tc>
          <w:tcPr>
            <w:tcW w:w="3256"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瓜子黄杨、大叶黄杨、金森女贞球、红叶石楠球等</w:t>
            </w:r>
            <w:r/>
          </w:p>
        </w:tc>
        <w:tc>
          <w:tcPr>
            <w:tcW w:w="1009"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株</w:t>
            </w:r>
            <w:r/>
          </w:p>
        </w:tc>
        <w:tc>
          <w:tcPr>
            <w:tcW w:w="87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60</w:t>
            </w:r>
            <w:r/>
          </w:p>
        </w:tc>
      </w:tr>
      <w:tr>
        <w:trPr>
          <w:jc w:val="center"/>
        </w:trPr>
        <w:tc>
          <w:tcPr>
            <w:tcW w:w="830"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w:t>
            </w:r>
            <w:r/>
          </w:p>
        </w:tc>
        <w:tc>
          <w:tcPr>
            <w:tcW w:w="936" w:type="dxa"/>
            <w:vAlign w:val="center"/>
            <w:vMerge w:val="restart"/>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色块</w:t>
            </w:r>
            <w:r/>
          </w:p>
        </w:tc>
        <w:tc>
          <w:tcPr>
            <w:tcW w:w="2177"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高50-60公分</w:t>
            </w:r>
            <w:r/>
          </w:p>
        </w:tc>
        <w:tc>
          <w:tcPr>
            <w:tcW w:w="3256"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金森女贞、红叶石楠、瓜子黄杨、杜鹃等</w:t>
            </w:r>
            <w:r/>
          </w:p>
        </w:tc>
        <w:tc>
          <w:tcPr>
            <w:tcW w:w="1009"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平方米</w:t>
            </w:r>
            <w:r/>
          </w:p>
        </w:tc>
        <w:tc>
          <w:tcPr>
            <w:tcW w:w="87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80</w:t>
            </w:r>
            <w:r>
              <w:rPr>
                <w:rFonts w:hint="eastAsia" w:ascii="仿宋" w:hAnsi="仿宋" w:eastAsia="仿宋" w:cs="仿宋"/>
                <w:sz w:val="24"/>
                <w:szCs w:val="24"/>
              </w:rPr>
              <w:t xml:space="preserve">00</w:t>
            </w:r>
            <w:r/>
          </w:p>
        </w:tc>
      </w:tr>
      <w:tr>
        <w:trPr>
          <w:jc w:val="center"/>
        </w:trPr>
        <w:tc>
          <w:tcPr>
            <w:tcW w:w="830"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w:t>
            </w:r>
            <w:r/>
          </w:p>
        </w:tc>
        <w:tc>
          <w:tcPr>
            <w:tcW w:w="936" w:type="dxa"/>
            <w:vAlign w:val="top"/>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W w:w="2177"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高150-180公分</w:t>
            </w:r>
            <w:r/>
          </w:p>
        </w:tc>
        <w:tc>
          <w:tcPr>
            <w:tcW w:w="3256"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法国冬青</w:t>
            </w:r>
            <w:r/>
          </w:p>
        </w:tc>
        <w:tc>
          <w:tcPr>
            <w:tcW w:w="1009"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平方米</w:t>
            </w:r>
            <w:r/>
          </w:p>
        </w:tc>
        <w:tc>
          <w:tcPr>
            <w:tcW w:w="87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750</w:t>
            </w:r>
            <w:r/>
          </w:p>
        </w:tc>
      </w:tr>
      <w:tr>
        <w:trPr>
          <w:jc w:val="center"/>
        </w:trPr>
        <w:tc>
          <w:tcPr>
            <w:tcW w:w="830"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p>
        </w:tc>
        <w:tc>
          <w:tcPr>
            <w:gridSpan w:val="2"/>
            <w:tcW w:w="3113"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宿根</w:t>
            </w:r>
            <w:r/>
          </w:p>
        </w:tc>
        <w:tc>
          <w:tcPr>
            <w:tcW w:w="3256"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绣球</w:t>
            </w:r>
            <w:r/>
          </w:p>
        </w:tc>
        <w:tc>
          <w:tcPr>
            <w:tcW w:w="1009"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平方米</w:t>
            </w:r>
            <w:r/>
          </w:p>
        </w:tc>
        <w:tc>
          <w:tcPr>
            <w:tcW w:w="87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380</w:t>
            </w:r>
            <w:r/>
          </w:p>
        </w:tc>
      </w:tr>
      <w:tr>
        <w:trPr>
          <w:jc w:val="center"/>
        </w:trPr>
        <w:tc>
          <w:tcPr>
            <w:tcW w:w="830"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w:t>
            </w:r>
            <w:r/>
          </w:p>
        </w:tc>
        <w:tc>
          <w:tcPr>
            <w:gridSpan w:val="2"/>
            <w:tcW w:w="3113"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竹类</w:t>
            </w:r>
            <w:r/>
          </w:p>
        </w:tc>
        <w:tc>
          <w:tcPr>
            <w:tcW w:w="3256"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竹类、芙蓉</w:t>
            </w:r>
            <w:r/>
          </w:p>
        </w:tc>
        <w:tc>
          <w:tcPr>
            <w:tcW w:w="1009"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平方米</w:t>
            </w:r>
            <w:r/>
          </w:p>
        </w:tc>
        <w:tc>
          <w:tcPr>
            <w:tcW w:w="87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500</w:t>
            </w:r>
            <w:r/>
          </w:p>
        </w:tc>
      </w:tr>
      <w:tr>
        <w:trPr>
          <w:jc w:val="center"/>
        </w:trPr>
        <w:tc>
          <w:tcPr>
            <w:tcW w:w="830"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p>
        </w:tc>
        <w:tc>
          <w:tcPr>
            <w:gridSpan w:val="2"/>
            <w:tcW w:w="3113"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草坪</w:t>
            </w:r>
            <w:r/>
          </w:p>
        </w:tc>
        <w:tc>
          <w:tcPr>
            <w:tcW w:w="3256"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百慕大</w:t>
            </w:r>
            <w:r/>
          </w:p>
        </w:tc>
        <w:tc>
          <w:tcPr>
            <w:tcW w:w="1009"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平方米</w:t>
            </w:r>
            <w:r/>
          </w:p>
        </w:tc>
        <w:tc>
          <w:tcPr>
            <w:tcW w:w="87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2800</w:t>
            </w:r>
            <w:r/>
          </w:p>
        </w:tc>
      </w:tr>
      <w:tr>
        <w:trPr>
          <w:jc w:val="center"/>
        </w:trPr>
        <w:tc>
          <w:tcPr>
            <w:tcW w:w="830"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w:t>
            </w:r>
            <w:r/>
          </w:p>
        </w:tc>
        <w:tc>
          <w:tcPr>
            <w:gridSpan w:val="2"/>
            <w:tcW w:w="3113"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铺块砖</w:t>
            </w:r>
            <w:r/>
          </w:p>
        </w:tc>
        <w:tc>
          <w:tcPr>
            <w:tcW w:w="3256"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W w:w="1009"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平方米</w:t>
            </w:r>
            <w:r/>
          </w:p>
        </w:tc>
        <w:tc>
          <w:tcPr>
            <w:tcW w:w="87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2300</w:t>
            </w:r>
            <w:r/>
          </w:p>
        </w:tc>
      </w:tr>
      <w:tr>
        <w:trPr>
          <w:jc w:val="center"/>
        </w:trPr>
        <w:tc>
          <w:tcPr>
            <w:tcW w:w="830"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w:t>
            </w:r>
            <w:r/>
          </w:p>
        </w:tc>
        <w:tc>
          <w:tcPr>
            <w:gridSpan w:val="2"/>
            <w:tcW w:w="3113"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地被</w:t>
            </w:r>
            <w:r/>
          </w:p>
        </w:tc>
        <w:tc>
          <w:tcPr>
            <w:tcW w:w="3256"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麦冬、红花炸酱草、萱草</w:t>
            </w:r>
            <w:r/>
          </w:p>
        </w:tc>
        <w:tc>
          <w:tcPr>
            <w:tcW w:w="1009"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平方米</w:t>
            </w:r>
            <w:r/>
          </w:p>
        </w:tc>
        <w:tc>
          <w:tcPr>
            <w:tcW w:w="87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2500</w:t>
            </w:r>
            <w:r/>
          </w:p>
        </w:tc>
      </w:tr>
      <w:tr>
        <w:trPr>
          <w:jc w:val="center"/>
        </w:trPr>
        <w:tc>
          <w:tcPr>
            <w:tcW w:w="830"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13</w:t>
            </w:r>
            <w:r/>
          </w:p>
        </w:tc>
        <w:tc>
          <w:tcPr>
            <w:gridSpan w:val="2"/>
            <w:tcW w:w="3113"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花墙</w:t>
            </w:r>
            <w:r/>
          </w:p>
        </w:tc>
        <w:tc>
          <w:tcPr>
            <w:tcW w:w="3256"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藤本月季</w:t>
            </w:r>
            <w:r/>
          </w:p>
        </w:tc>
        <w:tc>
          <w:tcPr>
            <w:tcW w:w="1009"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平方米</w:t>
            </w:r>
            <w:r/>
          </w:p>
        </w:tc>
        <w:tc>
          <w:tcPr>
            <w:tcW w:w="87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500</w:t>
            </w:r>
            <w:r/>
          </w:p>
        </w:tc>
      </w:tr>
      <w:tr>
        <w:trPr>
          <w:jc w:val="center"/>
        </w:trPr>
        <w:tc>
          <w:tcPr>
            <w:tcW w:w="830"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14</w:t>
            </w:r>
            <w:r/>
          </w:p>
        </w:tc>
        <w:tc>
          <w:tcPr>
            <w:gridSpan w:val="2"/>
            <w:tcW w:w="3113"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室外盆栽</w:t>
            </w:r>
            <w:r/>
          </w:p>
        </w:tc>
        <w:tc>
          <w:tcPr>
            <w:tcW w:w="3256"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罗汉松、铁树</w:t>
            </w:r>
            <w:r/>
          </w:p>
        </w:tc>
        <w:tc>
          <w:tcPr>
            <w:tcW w:w="1009"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盆</w:t>
            </w:r>
            <w:r/>
          </w:p>
        </w:tc>
        <w:tc>
          <w:tcPr>
            <w:tcW w:w="87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10</w:t>
            </w:r>
            <w:r/>
          </w:p>
        </w:tc>
      </w:tr>
      <w:tr>
        <w:trPr>
          <w:jc w:val="center"/>
        </w:trPr>
        <w:tc>
          <w:tcPr>
            <w:tcW w:w="830"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15</w:t>
            </w:r>
            <w:r/>
          </w:p>
        </w:tc>
        <w:tc>
          <w:tcPr>
            <w:gridSpan w:val="2"/>
            <w:tcW w:w="3113"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草花</w:t>
            </w:r>
            <w:r/>
          </w:p>
        </w:tc>
        <w:tc>
          <w:tcPr>
            <w:tcW w:w="3256" w:type="dxa"/>
            <w:vAlign w:val="top"/>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一年更换四次，</w:t>
            </w:r>
            <w:r>
              <w:rPr>
                <w:rFonts w:hint="eastAsia" w:ascii="仿宋" w:hAnsi="仿宋" w:eastAsia="仿宋" w:cs="仿宋"/>
                <w:sz w:val="24"/>
                <w:szCs w:val="24"/>
                <w:lang w:val="en-US" w:eastAsia="zh-CN"/>
              </w:rPr>
              <w:t xml:space="preserve">64株/平方米</w:t>
            </w:r>
            <w:r/>
          </w:p>
        </w:tc>
        <w:tc>
          <w:tcPr>
            <w:tcW w:w="1009"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平方米</w:t>
            </w:r>
            <w:r/>
          </w:p>
        </w:tc>
        <w:tc>
          <w:tcPr>
            <w:tcW w:w="87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80</w:t>
            </w:r>
            <w:r/>
          </w:p>
        </w:tc>
      </w:tr>
    </w:tbl>
    <w:p>
      <w:pPr>
        <w:pStyle w:val="654"/>
        <w:rPr>
          <w:rFonts w:hint="eastAsia"/>
          <w:lang w:val="en-US" w:eastAsia="zh-CN"/>
        </w:rPr>
      </w:pPr>
      <w:r>
        <w:rPr>
          <w:rFonts w:hint="eastAsia"/>
          <w:lang w:val="en-US" w:eastAsia="zh-CN"/>
        </w:rPr>
      </w:r>
      <w:r/>
    </w:p>
    <w:p>
      <w:pPr>
        <w:pStyle w:val="654"/>
        <w:ind w:firstLine="481"/>
        <w:rPr>
          <w:rFonts w:hint="eastAsia" w:ascii="仿宋" w:hAnsi="仿宋" w:eastAsia="仿宋" w:cs="仿宋"/>
          <w:b/>
          <w:bCs/>
          <w:i/>
          <w:iCs/>
          <w:sz w:val="24"/>
          <w:szCs w:val="24"/>
          <w:highlight w:val="none"/>
          <w:u w:val="single"/>
          <w:lang w:val="en-US" w:eastAsia="zh-CN" w:bidi="ar-SA"/>
        </w:rPr>
      </w:pPr>
      <w:r>
        <w:rPr>
          <w:rFonts w:hint="eastAsia" w:ascii="仿宋" w:hAnsi="仿宋" w:eastAsia="仿宋" w:cs="仿宋"/>
          <w:b/>
          <w:bCs/>
          <w:i/>
          <w:iCs/>
          <w:sz w:val="24"/>
          <w:szCs w:val="24"/>
          <w:highlight w:val="none"/>
          <w:u w:val="single"/>
          <w:lang w:val="en-US" w:eastAsia="zh-CN" w:bidi="ar-SA"/>
        </w:rPr>
        <w:t xml:space="preserve">人员配置无具体要求，须满足绿化养护要求：</w:t>
      </w:r>
      <w:r/>
    </w:p>
    <w:p>
      <w:pPr>
        <w:ind w:firstLine="480"/>
        <w:spacing w:line="480" w:lineRule="exact"/>
        <w:rPr>
          <w:rFonts w:hint="eastAsia" w:ascii="仿宋" w:hAnsi="仿宋" w:eastAsia="仿宋" w:cs="仿宋"/>
          <w:i/>
          <w:iCs/>
          <w:sz w:val="24"/>
          <w:szCs w:val="24"/>
          <w:u w:val="single"/>
          <w:lang w:val="en-US" w:eastAsia="zh-CN" w:bidi="ar-SA"/>
        </w:rPr>
      </w:pPr>
      <w:r>
        <w:rPr>
          <w:rFonts w:hint="eastAsia" w:ascii="仿宋" w:hAnsi="仿宋" w:eastAsia="仿宋" w:cs="仿宋"/>
          <w:i/>
          <w:iCs/>
          <w:sz w:val="24"/>
          <w:szCs w:val="24"/>
          <w:u w:val="single"/>
          <w:lang w:val="en-US" w:eastAsia="zh-CN" w:bidi="ar-SA"/>
        </w:rPr>
        <w:t xml:space="preserve">1、乔木类、灌木类树种每年必须修剪两次：夏季1次、冬季1次。</w:t>
      </w:r>
      <w:r/>
    </w:p>
    <w:p>
      <w:pPr>
        <w:ind w:firstLine="480"/>
        <w:spacing w:line="480" w:lineRule="exact"/>
        <w:rPr>
          <w:rFonts w:hint="default" w:ascii="仿宋" w:hAnsi="仿宋" w:eastAsia="仿宋" w:cs="仿宋"/>
          <w:i/>
          <w:iCs/>
          <w:sz w:val="24"/>
          <w:szCs w:val="24"/>
          <w:u w:val="single"/>
          <w:lang w:val="en-US" w:eastAsia="zh-CN" w:bidi="ar-SA"/>
        </w:rPr>
      </w:pPr>
      <w:r>
        <w:rPr>
          <w:rFonts w:hint="eastAsia" w:ascii="仿宋" w:hAnsi="仿宋" w:eastAsia="仿宋" w:cs="仿宋"/>
          <w:i/>
          <w:iCs/>
          <w:sz w:val="24"/>
          <w:szCs w:val="24"/>
          <w:u w:val="single"/>
          <w:lang w:val="en-US" w:eastAsia="zh-CN" w:bidi="ar-SA"/>
        </w:rPr>
        <w:t xml:space="preserve">2、球类、绿篱、色块每年必须修剪6次。</w:t>
      </w:r>
      <w:r/>
    </w:p>
    <w:p>
      <w:pPr>
        <w:ind w:firstLine="480"/>
        <w:spacing w:line="480" w:lineRule="exact"/>
        <w:rPr>
          <w:rFonts w:hint="default" w:ascii="仿宋" w:hAnsi="仿宋" w:eastAsia="仿宋" w:cs="仿宋"/>
          <w:i/>
          <w:iCs/>
          <w:sz w:val="24"/>
          <w:szCs w:val="24"/>
          <w:u w:val="single"/>
          <w:lang w:val="en-US" w:eastAsia="zh-CN" w:bidi="ar-SA"/>
        </w:rPr>
      </w:pPr>
      <w:r>
        <w:rPr>
          <w:rFonts w:hint="eastAsia" w:ascii="仿宋" w:hAnsi="仿宋" w:eastAsia="仿宋" w:cs="仿宋"/>
          <w:i/>
          <w:iCs/>
          <w:sz w:val="24"/>
          <w:szCs w:val="24"/>
          <w:u w:val="single"/>
          <w:lang w:val="en-US" w:eastAsia="zh-CN" w:bidi="ar-SA"/>
        </w:rPr>
        <w:t xml:space="preserve">3、宿根类花卉进入休眠期必须进行整枝清理。</w:t>
      </w:r>
      <w:r/>
    </w:p>
    <w:p>
      <w:pPr>
        <w:ind w:firstLine="480"/>
        <w:spacing w:line="480" w:lineRule="exact"/>
        <w:rPr>
          <w:rFonts w:hint="default" w:ascii="仿宋" w:hAnsi="仿宋" w:eastAsia="仿宋" w:cs="仿宋"/>
          <w:i/>
          <w:iCs/>
          <w:sz w:val="24"/>
          <w:szCs w:val="24"/>
          <w:u w:val="single"/>
          <w:lang w:val="en-US" w:eastAsia="zh-CN" w:bidi="ar-SA"/>
        </w:rPr>
      </w:pPr>
      <w:r>
        <w:rPr>
          <w:rFonts w:hint="eastAsia" w:ascii="仿宋" w:hAnsi="仿宋" w:eastAsia="仿宋" w:cs="仿宋"/>
          <w:i/>
          <w:iCs/>
          <w:sz w:val="24"/>
          <w:szCs w:val="24"/>
          <w:u w:val="single"/>
          <w:lang w:val="en-US" w:eastAsia="zh-CN" w:bidi="ar-SA"/>
        </w:rPr>
        <w:t xml:space="preserve">4、竹类必须控制在指定的范围内，又蔓延到范围外的要及时清理竹根。</w:t>
      </w:r>
      <w:r/>
    </w:p>
    <w:p>
      <w:pPr>
        <w:ind w:firstLine="480"/>
        <w:spacing w:line="480" w:lineRule="exact"/>
        <w:rPr>
          <w:rFonts w:hint="default" w:ascii="仿宋" w:hAnsi="仿宋" w:eastAsia="仿宋" w:cs="仿宋"/>
          <w:i/>
          <w:iCs/>
          <w:sz w:val="24"/>
          <w:szCs w:val="24"/>
          <w:u w:val="single"/>
          <w:lang w:val="en-US" w:eastAsia="zh-CN" w:bidi="ar-SA"/>
        </w:rPr>
      </w:pPr>
      <w:r>
        <w:rPr>
          <w:rFonts w:hint="eastAsia" w:ascii="仿宋" w:hAnsi="仿宋" w:eastAsia="仿宋" w:cs="仿宋"/>
          <w:i/>
          <w:iCs/>
          <w:sz w:val="24"/>
          <w:szCs w:val="24"/>
          <w:u w:val="single"/>
          <w:lang w:val="en-US" w:eastAsia="zh-CN" w:bidi="ar-SA"/>
        </w:rPr>
        <w:t xml:space="preserve">5、草坪养护：全年修剪不少于8次，每次修剪之前先清理杂草。</w:t>
      </w:r>
      <w:r/>
    </w:p>
    <w:p>
      <w:pPr>
        <w:ind w:firstLine="480"/>
        <w:spacing w:line="480" w:lineRule="exact"/>
        <w:rPr>
          <w:rFonts w:hint="default" w:ascii="仿宋" w:hAnsi="仿宋" w:eastAsia="仿宋" w:cs="仿宋"/>
          <w:i/>
          <w:iCs/>
          <w:sz w:val="24"/>
          <w:szCs w:val="24"/>
          <w:u w:val="single"/>
          <w:lang w:val="en-US" w:eastAsia="zh-CN" w:bidi="ar-SA"/>
        </w:rPr>
      </w:pPr>
      <w:r>
        <w:rPr>
          <w:rFonts w:hint="eastAsia" w:ascii="仿宋" w:hAnsi="仿宋" w:eastAsia="仿宋" w:cs="仿宋"/>
          <w:i/>
          <w:iCs/>
          <w:sz w:val="24"/>
          <w:szCs w:val="24"/>
          <w:u w:val="single"/>
          <w:lang w:val="en-US" w:eastAsia="zh-CN" w:bidi="ar-SA"/>
        </w:rPr>
        <w:t xml:space="preserve">6、地被植物杂草不得超过20公分，及时拔除。</w:t>
      </w:r>
      <w:r/>
    </w:p>
    <w:p>
      <w:pPr>
        <w:ind w:firstLine="480"/>
        <w:spacing w:line="480" w:lineRule="exact"/>
        <w:rPr>
          <w:rFonts w:hint="default" w:ascii="仿宋" w:hAnsi="仿宋" w:eastAsia="仿宋" w:cs="仿宋"/>
          <w:i/>
          <w:iCs/>
          <w:sz w:val="24"/>
          <w:szCs w:val="24"/>
          <w:u w:val="single"/>
          <w:lang w:val="en-US" w:eastAsia="zh-CN" w:bidi="ar-SA"/>
        </w:rPr>
      </w:pPr>
      <w:r>
        <w:rPr>
          <w:rFonts w:hint="eastAsia" w:ascii="仿宋" w:hAnsi="仿宋" w:eastAsia="仿宋" w:cs="仿宋"/>
          <w:i/>
          <w:iCs/>
          <w:sz w:val="24"/>
          <w:szCs w:val="24"/>
          <w:u w:val="single"/>
          <w:lang w:val="en-US" w:eastAsia="zh-CN" w:bidi="ar-SA"/>
        </w:rPr>
        <w:t xml:space="preserve">7、草花一年更换四次，每平方米64盆。</w:t>
      </w:r>
      <w:r/>
    </w:p>
    <w:p>
      <w:pPr>
        <w:ind w:firstLine="480"/>
        <w:spacing w:line="480" w:lineRule="exact"/>
        <w:rPr>
          <w:rFonts w:hint="default" w:ascii="仿宋" w:hAnsi="仿宋" w:eastAsia="仿宋" w:cs="仿宋"/>
          <w:i/>
          <w:iCs/>
          <w:sz w:val="24"/>
          <w:szCs w:val="24"/>
          <w:u w:val="single"/>
          <w:lang w:val="en-US" w:eastAsia="zh-CN" w:bidi="ar-SA"/>
        </w:rPr>
      </w:pPr>
      <w:r>
        <w:rPr>
          <w:rFonts w:hint="eastAsia" w:ascii="仿宋" w:hAnsi="仿宋" w:eastAsia="仿宋" w:cs="仿宋"/>
          <w:i/>
          <w:iCs/>
          <w:sz w:val="24"/>
          <w:szCs w:val="24"/>
          <w:u w:val="single"/>
          <w:lang w:val="en-US" w:eastAsia="zh-CN" w:bidi="ar-SA"/>
        </w:rPr>
        <w:t xml:space="preserve">8、病虫害防治由</w:t>
      </w:r>
      <w:r>
        <w:rPr>
          <w:rFonts w:hint="eastAsia" w:ascii="仿宋" w:hAnsi="仿宋" w:eastAsia="仿宋" w:cs="仿宋"/>
          <w:i/>
          <w:iCs/>
          <w:sz w:val="24"/>
          <w:u w:val="single"/>
          <w:lang w:eastAsia="zh-CN"/>
        </w:rPr>
        <w:t xml:space="preserve">成交供应商</w:t>
      </w:r>
      <w:r>
        <w:rPr>
          <w:rFonts w:hint="eastAsia" w:ascii="仿宋" w:hAnsi="仿宋" w:eastAsia="仿宋" w:cs="仿宋"/>
          <w:i/>
          <w:iCs/>
          <w:sz w:val="24"/>
          <w:szCs w:val="24"/>
          <w:u w:val="single"/>
          <w:lang w:val="en-US" w:eastAsia="zh-CN" w:bidi="ar-SA"/>
        </w:rPr>
        <w:t xml:space="preserve">根据实际情况自行控制，常年保持无病虫害。</w:t>
      </w:r>
      <w:r/>
    </w:p>
    <w:p>
      <w:pPr>
        <w:ind w:firstLine="480"/>
        <w:spacing w:line="480" w:lineRule="exact"/>
        <w:rPr>
          <w:rFonts w:hint="default" w:ascii="仿宋" w:hAnsi="仿宋" w:eastAsia="仿宋" w:cs="仿宋"/>
          <w:i/>
          <w:iCs/>
          <w:sz w:val="24"/>
          <w:szCs w:val="24"/>
          <w:u w:val="single"/>
          <w:lang w:val="en-US" w:eastAsia="zh-CN" w:bidi="ar-SA"/>
        </w:rPr>
      </w:pPr>
      <w:r>
        <w:rPr>
          <w:rFonts w:hint="eastAsia" w:ascii="仿宋" w:hAnsi="仿宋" w:eastAsia="仿宋" w:cs="仿宋"/>
          <w:i/>
          <w:iCs/>
          <w:sz w:val="24"/>
          <w:szCs w:val="24"/>
          <w:u w:val="single"/>
          <w:lang w:val="en-US" w:eastAsia="zh-CN" w:bidi="ar-SA"/>
        </w:rPr>
        <w:t xml:space="preserve">9、室外盆栽的浇水工作包含在养护内容中。</w:t>
      </w:r>
      <w:r/>
    </w:p>
    <w:p>
      <w:pPr>
        <w:ind w:firstLine="480"/>
        <w:spacing w:line="480" w:lineRule="exact"/>
        <w:rPr>
          <w:rFonts w:hint="default" w:ascii="仿宋" w:hAnsi="仿宋" w:eastAsia="仿宋" w:cs="仿宋"/>
          <w:i/>
          <w:iCs/>
          <w:sz w:val="24"/>
          <w:szCs w:val="24"/>
          <w:u w:val="single"/>
          <w:lang w:val="en-US" w:eastAsia="zh-CN" w:bidi="ar-SA"/>
        </w:rPr>
      </w:pPr>
      <w:r>
        <w:rPr>
          <w:rFonts w:hint="eastAsia" w:ascii="仿宋" w:hAnsi="仿宋" w:eastAsia="仿宋" w:cs="仿宋"/>
          <w:i/>
          <w:iCs/>
          <w:sz w:val="24"/>
          <w:szCs w:val="24"/>
          <w:u w:val="single"/>
          <w:lang w:val="en-US" w:eastAsia="zh-CN" w:bidi="ar-SA"/>
        </w:rPr>
        <w:t xml:space="preserve">10、施肥：全年冬季用3吨有机肥做基肥，生长季节两次用1吨复合肥做追肥。</w:t>
      </w:r>
      <w:r/>
    </w:p>
    <w:p>
      <w:pPr>
        <w:ind w:firstLine="480"/>
        <w:spacing w:line="480" w:lineRule="exact"/>
        <w:rPr>
          <w:rFonts w:hint="eastAsia" w:ascii="仿宋" w:hAnsi="仿宋" w:eastAsia="仿宋" w:cs="仿宋"/>
          <w:i/>
          <w:iCs/>
          <w:sz w:val="24"/>
          <w:szCs w:val="24"/>
          <w:u w:val="single"/>
          <w:lang w:val="en-US" w:eastAsia="zh-CN" w:bidi="ar-SA"/>
        </w:rPr>
      </w:pPr>
      <w:r>
        <w:rPr>
          <w:rFonts w:hint="eastAsia" w:ascii="仿宋" w:hAnsi="仿宋" w:eastAsia="仿宋" w:cs="仿宋"/>
          <w:i/>
          <w:iCs/>
          <w:sz w:val="24"/>
          <w:szCs w:val="24"/>
          <w:u w:val="single"/>
          <w:lang w:val="en-US" w:eastAsia="zh-CN" w:bidi="ar-SA"/>
        </w:rPr>
        <w:t xml:space="preserve">11、每次肥料到场要总务处到场验收。</w:t>
      </w:r>
      <w:r/>
    </w:p>
    <w:p>
      <w:pPr>
        <w:ind w:firstLine="480"/>
        <w:spacing w:line="480" w:lineRule="exact"/>
        <w:rPr>
          <w:rFonts w:hint="eastAsia" w:ascii="仿宋" w:hAnsi="仿宋" w:eastAsia="仿宋" w:cs="仿宋"/>
          <w:i/>
          <w:iCs/>
          <w:sz w:val="24"/>
          <w:szCs w:val="24"/>
          <w:u w:val="single"/>
          <w:lang w:val="en-US" w:eastAsia="zh-CN" w:bidi="ar-SA"/>
        </w:rPr>
      </w:pPr>
      <w:r>
        <w:rPr>
          <w:rFonts w:hint="eastAsia" w:ascii="仿宋" w:hAnsi="仿宋" w:eastAsia="仿宋" w:cs="仿宋"/>
          <w:i/>
          <w:iCs/>
          <w:sz w:val="24"/>
          <w:szCs w:val="24"/>
          <w:u w:val="single"/>
          <w:lang w:val="en-US" w:eastAsia="zh-CN" w:bidi="ar-SA"/>
        </w:rPr>
        <w:t xml:space="preserve">12、每次用机械必须控制在节假日，草坪、色块等修剪每次都要向总务处报备。</w:t>
      </w:r>
      <w:r/>
    </w:p>
    <w:p>
      <w:pPr>
        <w:ind w:firstLine="480"/>
        <w:jc w:val="left"/>
        <w:widowControl/>
        <w:rPr>
          <w:rFonts w:hint="eastAsia" w:ascii="仿宋" w:hAnsi="仿宋" w:eastAsia="仿宋" w:cs="仿宋"/>
          <w:i/>
          <w:iCs/>
          <w:sz w:val="24"/>
          <w:u w:val="single"/>
          <w:lang w:eastAsia="zh-CN"/>
        </w:rPr>
      </w:pPr>
      <w:r>
        <w:rPr>
          <w:rFonts w:hint="eastAsia" w:ascii="仿宋" w:hAnsi="仿宋" w:eastAsia="仿宋" w:cs="仿宋"/>
          <w:i/>
          <w:iCs/>
          <w:sz w:val="24"/>
          <w:szCs w:val="24"/>
          <w:u w:val="single"/>
          <w:lang w:val="en-US" w:eastAsia="zh-CN" w:bidi="ar-SA"/>
        </w:rPr>
        <w:t xml:space="preserve">13、</w:t>
      </w:r>
      <w:r>
        <w:rPr>
          <w:rFonts w:hint="eastAsia" w:ascii="仿宋" w:hAnsi="仿宋" w:eastAsia="仿宋" w:cs="仿宋"/>
          <w:i/>
          <w:iCs/>
          <w:sz w:val="24"/>
          <w:u w:val="single"/>
        </w:rPr>
        <w:t xml:space="preserve">学校遇有重大活动，学校有权临时通知</w:t>
      </w:r>
      <w:r>
        <w:rPr>
          <w:rFonts w:hint="eastAsia" w:ascii="仿宋" w:hAnsi="仿宋" w:eastAsia="仿宋" w:cs="仿宋"/>
          <w:i/>
          <w:iCs/>
          <w:sz w:val="24"/>
          <w:u w:val="single"/>
          <w:lang w:eastAsia="zh-CN"/>
        </w:rPr>
        <w:t xml:space="preserve">成交供应商</w:t>
      </w:r>
      <w:r>
        <w:rPr>
          <w:rFonts w:hint="eastAsia" w:ascii="仿宋" w:hAnsi="仿宋" w:eastAsia="仿宋" w:cs="仿宋"/>
          <w:i/>
          <w:iCs/>
          <w:sz w:val="24"/>
          <w:u w:val="single"/>
        </w:rPr>
        <w:t xml:space="preserve">突击维护或进行盆景布置</w:t>
      </w:r>
      <w:r>
        <w:rPr>
          <w:rFonts w:hint="eastAsia" w:ascii="仿宋" w:hAnsi="仿宋" w:eastAsia="仿宋" w:cs="仿宋"/>
          <w:i/>
          <w:iCs/>
          <w:sz w:val="24"/>
          <w:u w:val="single"/>
          <w:lang w:eastAsia="zh-CN"/>
        </w:rPr>
        <w:t xml:space="preserve">。</w:t>
      </w:r>
      <w:r/>
    </w:p>
    <w:p>
      <w:pPr>
        <w:pStyle w:val="654"/>
        <w:ind w:firstLine="480"/>
        <w:rPr>
          <w:rFonts w:hint="default"/>
          <w:i/>
          <w:iCs/>
          <w:u w:val="single"/>
          <w:lang w:val="en-US" w:eastAsia="zh-CN"/>
        </w:rPr>
      </w:pPr>
      <w:r>
        <w:rPr>
          <w:rFonts w:hint="eastAsia" w:ascii="仿宋" w:hAnsi="仿宋" w:eastAsia="仿宋" w:cs="仿宋"/>
          <w:i/>
          <w:iCs/>
          <w:sz w:val="24"/>
          <w:u w:val="single"/>
          <w:lang w:val="en-US" w:eastAsia="zh-CN"/>
        </w:rPr>
        <w:t xml:space="preserve">14、</w:t>
      </w:r>
      <w:r>
        <w:rPr>
          <w:rFonts w:hint="eastAsia" w:ascii="仿宋" w:hAnsi="仿宋" w:eastAsia="仿宋" w:cs="仿宋"/>
          <w:i/>
          <w:iCs/>
          <w:sz w:val="24"/>
          <w:u w:val="single"/>
        </w:rPr>
        <w:t xml:space="preserve">完成本校临时添置的花草、盆景的摆放和养护。</w:t>
      </w:r>
      <w:r/>
    </w:p>
    <w:p>
      <w:pPr>
        <w:keepLines w:val="0"/>
        <w:pageBreakBefore w:val="0"/>
        <w:spacing w:line="500" w:lineRule="exact"/>
        <w:widowControl w:val="off"/>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rPr>
        <w:t xml:space="preserve">（六）采购标的的验收标准</w:t>
      </w:r>
      <w:r>
        <w:rPr>
          <w:rFonts w:hint="eastAsia" w:ascii="仿宋" w:hAnsi="仿宋" w:eastAsia="仿宋" w:cs="仿宋"/>
          <w:b/>
          <w:bCs/>
          <w:color w:val="auto"/>
          <w:sz w:val="24"/>
          <w:szCs w:val="24"/>
          <w:lang w:eastAsia="zh-CN"/>
        </w:rPr>
        <w:t xml:space="preserve">、方法、时间</w:t>
      </w: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lang w:eastAsia="zh-CN"/>
        </w:rPr>
        <w:t xml:space="preserve">（收到验收申请后</w:t>
      </w:r>
      <w:r>
        <w:rPr>
          <w:rFonts w:hint="eastAsia" w:ascii="仿宋" w:hAnsi="仿宋" w:eastAsia="仿宋" w:cs="仿宋"/>
          <w:b/>
          <w:bCs/>
          <w:color w:val="auto"/>
          <w:sz w:val="24"/>
          <w:szCs w:val="24"/>
          <w:lang w:val="en-US" w:eastAsia="zh-CN"/>
        </w:rPr>
        <w:t xml:space="preserve">7个工作日内采购人组织验收</w:t>
      </w:r>
      <w:r>
        <w:rPr>
          <w:rFonts w:hint="eastAsia" w:ascii="仿宋" w:hAnsi="仿宋" w:eastAsia="仿宋" w:cs="仿宋"/>
          <w:b/>
          <w:bCs/>
          <w:color w:val="auto"/>
          <w:sz w:val="24"/>
          <w:szCs w:val="24"/>
          <w:lang w:eastAsia="zh-CN"/>
        </w:rPr>
        <w:t xml:space="preserve">）</w:t>
      </w:r>
      <w:r/>
    </w:p>
    <w:p>
      <w:pPr>
        <w:ind w:firstLine="480"/>
        <w:spacing w:line="500" w:lineRule="exact"/>
      </w:pPr>
      <w:r>
        <w:rPr>
          <w:rFonts w:hint="eastAsia" w:ascii="仿宋" w:hAnsi="仿宋" w:eastAsia="仿宋" w:cs="仿宋"/>
          <w:sz w:val="24"/>
          <w:szCs w:val="24"/>
        </w:rPr>
        <w:t xml:space="preserve">6.1采购人制定《江苏</w:t>
      </w:r>
      <w:r>
        <w:rPr>
          <w:rFonts w:hint="eastAsia" w:ascii="仿宋" w:hAnsi="仿宋" w:eastAsia="仿宋" w:cs="仿宋"/>
          <w:sz w:val="24"/>
          <w:szCs w:val="24"/>
          <w:lang w:eastAsia="zh-CN"/>
        </w:rPr>
        <w:t xml:space="preserve">省如东县实验小学物业</w:t>
      </w:r>
      <w:r>
        <w:rPr>
          <w:rFonts w:hint="eastAsia" w:ascii="仿宋" w:hAnsi="仿宋" w:eastAsia="仿宋" w:cs="仿宋"/>
          <w:sz w:val="24"/>
          <w:szCs w:val="24"/>
        </w:rPr>
        <w:t xml:space="preserve">管理工作质量考核细则》，并作为项目合同的补充协议。若未能达到约定的服务质量标准，采购人根据此补充协议有权在服务费中扣除相应费用，连续三次考核达不到合同要求，则可终止委托管理合同，由成交单位承担违约和赔偿责任。</w:t>
      </w:r>
      <w:r/>
    </w:p>
    <w:tbl>
      <w:tblPr>
        <w:tblStyle w:val="653"/>
        <w:tblpPr w:horzAnchor="page" w:tblpX="1881" w:vertAnchor="text" w:tblpY="349" w:leftFromText="180" w:topFromText="0" w:rightFromText="180" w:bottomFromText="0"/>
        <w:tblW w:w="8472" w:type="dxa"/>
        <w:tblInd w:w="0" w:type="dxa"/>
        <w:tblLayout w:type="fixed"/>
        <w:tblCellMar>
          <w:left w:w="108" w:type="dxa"/>
          <w:top w:w="0" w:type="dxa"/>
          <w:right w:w="108" w:type="dxa"/>
          <w:bottom w:w="0" w:type="dxa"/>
        </w:tblCellMar>
        <w:tblLook w:val="04A0" w:firstRow="1" w:lastRow="0" w:firstColumn="1" w:lastColumn="0" w:noHBand="0" w:noVBand="1"/>
      </w:tblPr>
      <w:tblGrid>
        <w:gridCol w:w="480"/>
        <w:gridCol w:w="528"/>
        <w:gridCol w:w="7032"/>
        <w:gridCol w:w="432"/>
      </w:tblGrid>
      <w:tr>
        <w:trPr>
          <w:trHeight w:val="540"/>
        </w:trPr>
        <w:tc>
          <w:tcPr>
            <w:gridSpan w:val="4"/>
            <w:tcBorders>
              <w:top w:val="none" w:color="000000" w:sz="4" w:space="0"/>
              <w:left w:val="none" w:color="000000" w:sz="4" w:space="0"/>
              <w:bottom w:val="none" w:color="000000" w:sz="4" w:space="0"/>
              <w:right w:val="none" w:color="000000" w:sz="4" w:space="0"/>
            </w:tcBorders>
            <w:tcW w:w="8472" w:type="dxa"/>
            <w:vAlign w:val="center"/>
            <w:textDirection w:val="lrTb"/>
            <w:noWrap/>
          </w:tcPr>
          <w:p>
            <w:pPr>
              <w:spacing w:line="500" w:lineRule="exact"/>
              <w:rPr>
                <w:rFonts w:ascii="仿宋" w:hAnsi="仿宋" w:eastAsia="仿宋" w:cs="仿宋"/>
                <w:sz w:val="24"/>
                <w:szCs w:val="24"/>
              </w:rPr>
            </w:pPr>
            <w:r>
              <w:rPr>
                <w:rFonts w:hint="eastAsia" w:ascii="仿宋" w:hAnsi="仿宋" w:eastAsia="仿宋" w:cs="仿宋"/>
                <w:sz w:val="24"/>
                <w:szCs w:val="24"/>
              </w:rPr>
              <w:t xml:space="preserve">1.采购人不定期、不定时组织人员对</w:t>
            </w:r>
            <w:r>
              <w:rPr>
                <w:rFonts w:hint="eastAsia" w:ascii="仿宋" w:hAnsi="仿宋" w:eastAsia="仿宋" w:cs="仿宋"/>
                <w:sz w:val="24"/>
                <w:szCs w:val="24"/>
                <w:lang w:eastAsia="zh-CN"/>
              </w:rPr>
              <w:t xml:space="preserve">物业</w:t>
            </w:r>
            <w:r>
              <w:rPr>
                <w:rFonts w:hint="eastAsia" w:ascii="仿宋" w:hAnsi="仿宋" w:eastAsia="仿宋" w:cs="仿宋"/>
                <w:sz w:val="24"/>
                <w:szCs w:val="24"/>
              </w:rPr>
              <w:t xml:space="preserve">服务进行抽查。 </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2.采购人抽查中如发现一例成交供应商人员配备不符合要求，少一人罚款</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000元/月。</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eastAsia="zh-CN"/>
              </w:rPr>
              <w:t xml:space="preserve">绿化养护及保洁机械化</w:t>
            </w:r>
            <w:r>
              <w:rPr>
                <w:rFonts w:hint="eastAsia" w:ascii="仿宋" w:hAnsi="仿宋" w:eastAsia="仿宋" w:cs="仿宋"/>
                <w:sz w:val="24"/>
                <w:szCs w:val="24"/>
              </w:rPr>
              <w:t xml:space="preserve">设备投入不能达到</w:t>
            </w:r>
            <w:r>
              <w:rPr>
                <w:rFonts w:hint="eastAsia" w:ascii="仿宋" w:hAnsi="仿宋" w:eastAsia="仿宋" w:cs="仿宋"/>
                <w:sz w:val="24"/>
                <w:szCs w:val="24"/>
                <w:lang w:eastAsia="zh-CN"/>
              </w:rPr>
              <w:t xml:space="preserve">承诺要求的</w:t>
            </w:r>
            <w:r>
              <w:rPr>
                <w:rFonts w:hint="eastAsia" w:ascii="仿宋" w:hAnsi="仿宋" w:eastAsia="仿宋" w:cs="仿宋"/>
                <w:sz w:val="24"/>
                <w:szCs w:val="24"/>
              </w:rPr>
              <w:t xml:space="preserve">，将扣除</w:t>
            </w:r>
            <w:r>
              <w:rPr>
                <w:rFonts w:hint="eastAsia" w:ascii="仿宋" w:hAnsi="仿宋" w:eastAsia="仿宋" w:cs="仿宋"/>
                <w:sz w:val="24"/>
                <w:szCs w:val="24"/>
                <w:lang w:val="en-US" w:eastAsia="zh-CN"/>
              </w:rPr>
              <w:t xml:space="preserve">1%的季度费用</w:t>
            </w:r>
            <w:r>
              <w:rPr>
                <w:rFonts w:hint="eastAsia" w:ascii="仿宋" w:hAnsi="仿宋" w:eastAsia="仿宋" w:cs="仿宋"/>
                <w:sz w:val="24"/>
                <w:szCs w:val="24"/>
              </w:rPr>
              <w:t xml:space="preserve">。</w:t>
            </w:r>
            <w:r/>
          </w:p>
          <w:p>
            <w:pPr>
              <w:pStyle w:val="654"/>
              <w:rPr>
                <w:rFonts w:hint="default" w:eastAsia="仿宋"/>
                <w:lang w:val="en-US" w:eastAsia="zh-CN"/>
              </w:rPr>
            </w:pPr>
            <w:r>
              <w:rPr>
                <w:rFonts w:hint="eastAsia" w:ascii="仿宋" w:hAnsi="仿宋" w:eastAsia="仿宋" w:cs="仿宋"/>
                <w:sz w:val="24"/>
                <w:szCs w:val="24"/>
                <w:lang w:val="en-US" w:eastAsia="zh-CN"/>
              </w:rPr>
              <w:t xml:space="preserve">4.全年绿化养护未能按照绿化维护要求的，采购人有权单方面终止合同。</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4.每</w:t>
            </w:r>
            <w:r>
              <w:rPr>
                <w:rFonts w:hint="eastAsia" w:ascii="仿宋" w:hAnsi="仿宋" w:eastAsia="仿宋" w:cs="仿宋"/>
                <w:sz w:val="24"/>
                <w:szCs w:val="24"/>
                <w:lang w:eastAsia="zh-CN"/>
              </w:rPr>
              <w:t xml:space="preserve">季度</w:t>
            </w:r>
            <w:r>
              <w:rPr>
                <w:rFonts w:hint="eastAsia" w:ascii="仿宋" w:hAnsi="仿宋" w:eastAsia="仿宋" w:cs="仿宋"/>
                <w:sz w:val="24"/>
                <w:szCs w:val="24"/>
              </w:rPr>
              <w:t xml:space="preserve">一考核，详见考核细则，考核基准分为100分，考核分在90分以上不扣钱，考核分在85-89分之间的，在支付尾款时直接扣1000元；考核分在80-84分之间的，在支付尾款时直接扣2000元；低于80分的，在支付尾款时直接扣5000元，同时物业方要向采购人方提供书面整改计划；如若无实际改进效果，采购人有权单方面终止项目合同。</w:t>
            </w:r>
            <w:r/>
          </w:p>
          <w:p>
            <w:pPr>
              <w:ind w:firstLine="1200"/>
              <w:spacing w:line="500" w:lineRule="exact"/>
              <w:rPr>
                <w:rFonts w:ascii="仿宋" w:hAnsi="仿宋" w:eastAsia="仿宋" w:cs="仿宋"/>
                <w:sz w:val="24"/>
                <w:szCs w:val="24"/>
              </w:rPr>
            </w:pPr>
            <w:r>
              <w:rPr>
                <w:rFonts w:hint="eastAsia" w:ascii="仿宋" w:hAnsi="仿宋" w:eastAsia="仿宋" w:cs="仿宋"/>
                <w:sz w:val="24"/>
                <w:szCs w:val="24"/>
                <w:lang w:eastAsia="zh-CN"/>
              </w:rPr>
              <w:t xml:space="preserve">江苏省如东县实验小学物业</w:t>
            </w:r>
            <w:r>
              <w:rPr>
                <w:rFonts w:hint="eastAsia" w:ascii="仿宋" w:hAnsi="仿宋" w:eastAsia="仿宋" w:cs="仿宋"/>
                <w:sz w:val="24"/>
                <w:szCs w:val="24"/>
              </w:rPr>
              <w:t xml:space="preserve">管理工作质量考核细则</w:t>
            </w:r>
            <w:r/>
          </w:p>
        </w:tc>
      </w:tr>
      <w:tr>
        <w:trPr>
          <w:trHeight w:val="54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tcPr>
          <w:p>
            <w:pPr>
              <w:spacing w:line="300" w:lineRule="exact"/>
              <w:widowControl/>
              <w:rPr>
                <w:rFonts w:ascii="仿宋" w:hAnsi="仿宋" w:eastAsia="仿宋" w:cs="仿宋"/>
                <w:b/>
                <w:bCs/>
                <w:sz w:val="24"/>
                <w:szCs w:val="24"/>
              </w:rPr>
            </w:pPr>
            <w:r>
              <w:rPr>
                <w:rFonts w:hint="eastAsia" w:ascii="仿宋" w:hAnsi="仿宋" w:eastAsia="仿宋" w:cs="仿宋"/>
                <w:b/>
                <w:bCs/>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spacing w:line="300" w:lineRule="exact"/>
              <w:widowControl/>
              <w:rPr>
                <w:rFonts w:ascii="仿宋" w:hAnsi="仿宋" w:eastAsia="仿宋" w:cs="仿宋"/>
                <w:b/>
                <w:bCs/>
                <w:sz w:val="24"/>
                <w:szCs w:val="24"/>
              </w:rPr>
            </w:pPr>
            <w:r>
              <w:rPr>
                <w:rFonts w:hint="eastAsia" w:ascii="仿宋" w:hAnsi="仿宋" w:eastAsia="仿宋" w:cs="仿宋"/>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7032" w:type="dxa"/>
            <w:vAlign w:val="center"/>
            <w:textDirection w:val="lrTb"/>
            <w:noWrap/>
          </w:tcPr>
          <w:p>
            <w:pPr>
              <w:ind w:firstLine="482"/>
              <w:jc w:val="center"/>
              <w:spacing w:line="300" w:lineRule="exact"/>
              <w:widowControl/>
              <w:rPr>
                <w:rFonts w:ascii="仿宋" w:hAnsi="仿宋" w:eastAsia="仿宋" w:cs="仿宋"/>
                <w:b/>
                <w:bCs/>
                <w:sz w:val="24"/>
                <w:szCs w:val="24"/>
              </w:rPr>
            </w:pPr>
            <w:r>
              <w:rPr>
                <w:rFonts w:hint="eastAsia" w:ascii="仿宋" w:hAnsi="仿宋" w:eastAsia="仿宋" w:cs="仿宋"/>
                <w:b/>
                <w:bCs/>
                <w:sz w:val="24"/>
                <w:szCs w:val="24"/>
              </w:rPr>
              <w:t xml:space="preserve">考核内容</w:t>
            </w:r>
            <w:r>
              <w:rPr>
                <w:rFonts w:hint="eastAsia" w:ascii="仿宋" w:hAnsi="仿宋" w:eastAsia="仿宋" w:cs="仿宋"/>
                <w:b/>
                <w:bCs/>
                <w:sz w:val="24"/>
                <w:szCs w:val="24"/>
              </w:rPr>
              <w:br/>
            </w:r>
            <w:r>
              <w:rPr>
                <w:rFonts w:hint="eastAsia" w:ascii="仿宋" w:hAnsi="仿宋" w:eastAsia="仿宋" w:cs="仿宋"/>
                <w:b/>
                <w:bCs/>
                <w:sz w:val="24"/>
                <w:szCs w:val="24"/>
              </w:rPr>
              <w:t xml:space="preserve">（包括但不限于以下内容）</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spacing w:line="300" w:lineRule="exact"/>
              <w:widowControl/>
              <w:rPr>
                <w:rFonts w:ascii="仿宋" w:hAnsi="仿宋" w:eastAsia="仿宋" w:cs="仿宋"/>
                <w:b/>
                <w:bCs/>
                <w:sz w:val="24"/>
                <w:szCs w:val="24"/>
              </w:rPr>
            </w:pPr>
            <w:r>
              <w:rPr>
                <w:rFonts w:hint="eastAsia" w:ascii="仿宋" w:hAnsi="仿宋" w:eastAsia="仿宋" w:cs="仿宋"/>
                <w:b/>
                <w:bCs/>
                <w:sz w:val="24"/>
                <w:szCs w:val="24"/>
              </w:rPr>
              <w:t xml:space="preserve">分值</w:t>
            </w:r>
            <w:r/>
          </w:p>
        </w:tc>
      </w:tr>
      <w:tr>
        <w:trPr>
          <w:trHeight w:val="540"/>
        </w:trPr>
        <w:tc>
          <w:tcPr>
            <w:tcBorders>
              <w:top w:val="single" w:color="000000" w:sz="4" w:space="0"/>
              <w:left w:val="single" w:color="000000" w:sz="4" w:space="0"/>
              <w:bottom w:val="single" w:color="000000" w:sz="4" w:space="0"/>
              <w:right w:val="single" w:color="000000" w:sz="4" w:space="0"/>
            </w:tcBorders>
            <w:tcW w:w="480" w:type="dxa"/>
            <w:vAlign w:val="center"/>
            <w:vMerge w:val="restart"/>
            <w:textDirection w:val="lrTb"/>
            <w:noWrap/>
          </w:tcPr>
          <w:p>
            <w:pPr>
              <w:spacing w:line="300" w:lineRule="exact"/>
              <w:widowControl/>
              <w:rPr>
                <w:rFonts w:ascii="仿宋" w:hAnsi="仿宋" w:eastAsia="仿宋" w:cs="仿宋"/>
                <w:sz w:val="24"/>
                <w:szCs w:val="24"/>
              </w:rPr>
            </w:pPr>
            <w:r>
              <w:rPr>
                <w:rFonts w:hint="eastAsia" w:ascii="仿宋" w:hAnsi="仿宋" w:eastAsia="仿宋" w:cs="仿宋"/>
                <w:sz w:val="24"/>
                <w:szCs w:val="24"/>
              </w:rPr>
              <w:t xml:space="preserve">综合管理</w:t>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spacing w:line="300" w:lineRule="exact"/>
              <w:widowControl/>
              <w:rPr>
                <w:rFonts w:ascii="仿宋" w:hAnsi="仿宋" w:eastAsia="仿宋" w:cs="仿宋"/>
                <w:sz w:val="24"/>
                <w:szCs w:val="24"/>
              </w:rPr>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032" w:type="dxa"/>
            <w:vAlign w:val="center"/>
            <w:textDirection w:val="lrTb"/>
            <w:noWrap/>
          </w:tcPr>
          <w:p>
            <w:pPr>
              <w:jc w:val="left"/>
              <w:spacing w:line="300" w:lineRule="exact"/>
              <w:widowControl/>
              <w:rPr>
                <w:rFonts w:ascii="仿宋" w:hAnsi="仿宋" w:eastAsia="仿宋" w:cs="仿宋"/>
                <w:sz w:val="24"/>
                <w:szCs w:val="24"/>
              </w:rPr>
            </w:pPr>
            <w:r>
              <w:rPr>
                <w:rFonts w:hint="eastAsia" w:ascii="仿宋" w:hAnsi="仿宋" w:eastAsia="仿宋" w:cs="仿宋"/>
                <w:sz w:val="24"/>
                <w:szCs w:val="24"/>
              </w:rPr>
              <w:t xml:space="preserve">统一着装，文明礼貌，干净整洁，举止得体，不大声喧哗，维护学校形象</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spacing w:line="300" w:lineRule="exact"/>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p>
        </w:tc>
      </w:tr>
      <w:tr>
        <w:trPr>
          <w:trHeight w:val="540"/>
        </w:trPr>
        <w:tc>
          <w:tcPr>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spacing w:line="300" w:lineRule="exact"/>
              <w:widowControl/>
              <w:rPr>
                <w:rFonts w:ascii="仿宋" w:hAnsi="仿宋" w:eastAsia="仿宋" w:cs="仿宋"/>
                <w:sz w:val="24"/>
                <w:szCs w:val="24"/>
              </w:rPr>
            </w:pPr>
            <w:r>
              <w:rPr>
                <w:rFonts w:hint="eastAsia" w:ascii="仿宋" w:hAnsi="仿宋" w:eastAsia="仿宋" w:cs="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W w:w="7032" w:type="dxa"/>
            <w:vAlign w:val="center"/>
            <w:textDirection w:val="lrTb"/>
            <w:noWrap/>
          </w:tcPr>
          <w:p>
            <w:pPr>
              <w:jc w:val="left"/>
              <w:spacing w:line="300" w:lineRule="exact"/>
              <w:widowControl/>
              <w:rPr>
                <w:rFonts w:ascii="仿宋" w:hAnsi="仿宋" w:eastAsia="仿宋" w:cs="仿宋"/>
                <w:sz w:val="24"/>
                <w:szCs w:val="24"/>
              </w:rPr>
            </w:pPr>
            <w:r>
              <w:rPr>
                <w:rFonts w:hint="eastAsia" w:ascii="仿宋" w:hAnsi="仿宋" w:eastAsia="仿宋" w:cs="仿宋"/>
                <w:sz w:val="24"/>
                <w:szCs w:val="24"/>
                <w:lang w:eastAsia="zh-CN"/>
              </w:rPr>
              <w:t xml:space="preserve">保洁人员</w:t>
            </w:r>
            <w:r>
              <w:rPr>
                <w:rFonts w:ascii="仿宋" w:hAnsi="仿宋" w:eastAsia="仿宋" w:cs="仿宋"/>
                <w:sz w:val="24"/>
                <w:szCs w:val="24"/>
              </w:rPr>
              <w:t xml:space="preserve">保证每天正常</w:t>
            </w:r>
            <w:r>
              <w:rPr>
                <w:rFonts w:hint="eastAsia" w:ascii="仿宋" w:hAnsi="仿宋" w:eastAsia="仿宋" w:cs="仿宋"/>
                <w:sz w:val="24"/>
                <w:szCs w:val="24"/>
                <w:lang w:eastAsia="zh-CN"/>
              </w:rPr>
              <w:t xml:space="preserve">微信工作群打卡</w:t>
            </w:r>
            <w:r>
              <w:rPr>
                <w:rFonts w:ascii="仿宋" w:hAnsi="仿宋" w:eastAsia="仿宋" w:cs="仿宋"/>
                <w:sz w:val="24"/>
                <w:szCs w:val="24"/>
              </w:rPr>
              <w:t xml:space="preserve">上下班，按规定时间上下班，不旷职，不迟到，不早退</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spacing w:line="300" w:lineRule="exact"/>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4</w:t>
            </w:r>
            <w:r/>
          </w:p>
        </w:tc>
      </w:tr>
      <w:tr>
        <w:trPr>
          <w:trHeight w:val="540"/>
        </w:trPr>
        <w:tc>
          <w:tcPr>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spacing w:line="300" w:lineRule="exact"/>
              <w:widowControl/>
              <w:rPr>
                <w:rFonts w:ascii="仿宋" w:hAnsi="仿宋" w:eastAsia="仿宋" w:cs="仿宋"/>
                <w:sz w:val="24"/>
                <w:szCs w:val="24"/>
              </w:rPr>
            </w:pPr>
            <w:r>
              <w:rPr>
                <w:rFonts w:hint="eastAsia" w:ascii="仿宋" w:hAnsi="仿宋" w:eastAsia="仿宋" w:cs="仿宋"/>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032" w:type="dxa"/>
            <w:vAlign w:val="center"/>
            <w:textDirection w:val="lrTb"/>
            <w:noWrap/>
          </w:tcPr>
          <w:p>
            <w:pPr>
              <w:jc w:val="left"/>
              <w:spacing w:line="300" w:lineRule="exact"/>
              <w:widowControl/>
              <w:rPr>
                <w:rFonts w:ascii="仿宋" w:hAnsi="仿宋" w:eastAsia="仿宋" w:cs="仿宋"/>
                <w:sz w:val="24"/>
                <w:szCs w:val="24"/>
              </w:rPr>
            </w:pPr>
            <w:r>
              <w:rPr>
                <w:rFonts w:hint="eastAsia" w:ascii="仿宋" w:hAnsi="仿宋" w:eastAsia="仿宋" w:cs="仿宋"/>
                <w:sz w:val="24"/>
                <w:szCs w:val="24"/>
                <w:lang w:eastAsia="zh-CN"/>
              </w:rPr>
              <w:t xml:space="preserve">保洁</w:t>
            </w:r>
            <w:r>
              <w:rPr>
                <w:rFonts w:hint="eastAsia" w:ascii="仿宋" w:hAnsi="仿宋" w:eastAsia="仿宋" w:cs="仿宋"/>
                <w:sz w:val="24"/>
                <w:szCs w:val="24"/>
              </w:rPr>
              <w:t xml:space="preserve">人员服从学校工作安排，对临时交办的任务，积极配合，及时完成</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spacing w:line="300" w:lineRule="exact"/>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p>
        </w:tc>
      </w:tr>
      <w:tr>
        <w:trPr>
          <w:trHeight w:val="540"/>
        </w:trPr>
        <w:tc>
          <w:tcPr>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spacing w:line="300" w:lineRule="exact"/>
              <w:widowControl/>
              <w:rPr>
                <w:rFonts w:ascii="仿宋" w:hAnsi="仿宋" w:eastAsia="仿宋" w:cs="仿宋"/>
                <w:sz w:val="24"/>
                <w:szCs w:val="24"/>
              </w:rPr>
            </w:pPr>
            <w:r>
              <w:rPr>
                <w:rFonts w:hint="eastAsia" w:ascii="仿宋" w:hAnsi="仿宋" w:eastAsia="仿宋" w:cs="仿宋"/>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032"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不得私自将学校内的固定资产、废旧物品带出学校，一经查实，按照严重违纪行为处理，处以罚金并予以解聘</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spacing w:line="3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p>
        </w:tc>
      </w:tr>
      <w:tr>
        <w:trPr>
          <w:trHeight w:val="540"/>
        </w:trPr>
        <w:tc>
          <w:tcPr>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spacing w:line="300" w:lineRule="exact"/>
              <w:widowControl/>
              <w:rPr>
                <w:rFonts w:ascii="仿宋" w:hAnsi="仿宋" w:eastAsia="仿宋" w:cs="仿宋"/>
                <w:sz w:val="24"/>
                <w:szCs w:val="24"/>
              </w:rPr>
            </w:pPr>
            <w:r>
              <w:rPr>
                <w:rFonts w:hint="eastAsia" w:ascii="仿宋" w:hAnsi="仿宋" w:eastAsia="仿宋" w:cs="仿宋"/>
                <w:sz w:val="24"/>
                <w:szCs w:val="24"/>
              </w:rPr>
              <w:t xml:space="preserve">5</w:t>
            </w:r>
            <w:r/>
          </w:p>
        </w:tc>
        <w:tc>
          <w:tcPr>
            <w:tcBorders>
              <w:top w:val="single" w:color="000000" w:sz="4" w:space="0"/>
              <w:left w:val="single" w:color="000000" w:sz="4" w:space="0"/>
              <w:bottom w:val="single" w:color="000000" w:sz="4" w:space="0"/>
              <w:right w:val="single" w:color="000000" w:sz="4" w:space="0"/>
            </w:tcBorders>
            <w:tcW w:w="7032"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不得将校园的捡拾到的遗失物品占为已有</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spacing w:line="300" w:lineRule="exact"/>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4</w:t>
            </w:r>
            <w:r/>
          </w:p>
        </w:tc>
      </w:tr>
      <w:tr>
        <w:trPr>
          <w:trHeight w:val="540"/>
        </w:trPr>
        <w:tc>
          <w:tcPr>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spacing w:line="300" w:lineRule="exact"/>
              <w:widowControl/>
              <w:rPr>
                <w:rFonts w:ascii="仿宋" w:hAnsi="仿宋" w:eastAsia="仿宋" w:cs="仿宋"/>
                <w:sz w:val="24"/>
                <w:szCs w:val="24"/>
              </w:rPr>
            </w:pPr>
            <w:r>
              <w:rPr>
                <w:rFonts w:hint="eastAsia" w:ascii="仿宋" w:hAnsi="仿宋" w:eastAsia="仿宋" w:cs="仿宋"/>
                <w:sz w:val="24"/>
                <w:szCs w:val="24"/>
              </w:rPr>
              <w:t xml:space="preserve">6</w:t>
            </w:r>
            <w:r/>
          </w:p>
        </w:tc>
        <w:tc>
          <w:tcPr>
            <w:tcBorders>
              <w:top w:val="single" w:color="000000" w:sz="4" w:space="0"/>
              <w:left w:val="single" w:color="000000" w:sz="4" w:space="0"/>
              <w:bottom w:val="single" w:color="000000" w:sz="4" w:space="0"/>
              <w:right w:val="single" w:color="000000" w:sz="4" w:space="0"/>
            </w:tcBorders>
            <w:tcW w:w="7032"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不得有收集垃圾行为（如瓶子纸箱等）</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spacing w:line="300" w:lineRule="exact"/>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4</w:t>
            </w:r>
            <w:r/>
          </w:p>
        </w:tc>
      </w:tr>
      <w:tr>
        <w:trPr>
          <w:trHeight w:val="540"/>
        </w:trPr>
        <w:tc>
          <w:tcPr>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spacing w:line="300" w:lineRule="exact"/>
              <w:widowControl/>
              <w:rPr>
                <w:rFonts w:ascii="仿宋" w:hAnsi="仿宋" w:eastAsia="仿宋" w:cs="仿宋"/>
                <w:sz w:val="24"/>
                <w:szCs w:val="24"/>
              </w:rPr>
            </w:pPr>
            <w:r>
              <w:rPr>
                <w:rFonts w:hint="eastAsia" w:ascii="仿宋" w:hAnsi="仿宋" w:eastAsia="仿宋" w:cs="仿宋"/>
                <w:sz w:val="24"/>
                <w:szCs w:val="24"/>
              </w:rPr>
              <w:t xml:space="preserve">7</w:t>
            </w:r>
            <w:r/>
          </w:p>
        </w:tc>
        <w:tc>
          <w:tcPr>
            <w:tcBorders>
              <w:top w:val="single" w:color="000000" w:sz="4" w:space="0"/>
              <w:left w:val="single" w:color="000000" w:sz="4" w:space="0"/>
              <w:bottom w:val="single" w:color="000000" w:sz="4" w:space="0"/>
              <w:right w:val="single" w:color="000000" w:sz="4" w:space="0"/>
            </w:tcBorders>
            <w:tcW w:w="7032"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配合做好</w:t>
            </w:r>
            <w:r>
              <w:rPr>
                <w:rFonts w:hint="eastAsia" w:ascii="仿宋" w:hAnsi="仿宋" w:eastAsia="仿宋" w:cs="仿宋"/>
                <w:sz w:val="24"/>
                <w:szCs w:val="24"/>
                <w:lang w:eastAsia="zh-CN"/>
              </w:rPr>
              <w:t xml:space="preserve">各项检查、参观</w:t>
            </w:r>
            <w:r>
              <w:rPr>
                <w:rFonts w:ascii="仿宋" w:hAnsi="仿宋" w:eastAsia="仿宋" w:cs="仿宋"/>
                <w:sz w:val="24"/>
                <w:szCs w:val="24"/>
              </w:rPr>
              <w:t xml:space="preserve">等相关工作</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spacing w:line="300" w:lineRule="exact"/>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4</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spacing w:line="300" w:lineRule="exact"/>
              <w:widowControl/>
              <w:rPr>
                <w:rFonts w:ascii="仿宋" w:hAnsi="仿宋" w:eastAsia="仿宋" w:cs="仿宋"/>
                <w:sz w:val="24"/>
                <w:szCs w:val="24"/>
              </w:rPr>
            </w:pPr>
            <w:r>
              <w:rPr>
                <w:rFonts w:hint="eastAsia" w:ascii="仿宋" w:hAnsi="仿宋" w:eastAsia="仿宋" w:cs="仿宋"/>
                <w:sz w:val="24"/>
                <w:szCs w:val="24"/>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7032"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严禁在校内做饭、使用大功率电器，不得存放易燃易爆炸物品</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spacing w:line="300" w:lineRule="exact"/>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4</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spacing w:line="300" w:lineRule="exact"/>
              <w:widowControl/>
              <w:rPr>
                <w:rFonts w:ascii="仿宋" w:hAnsi="仿宋" w:eastAsia="仿宋" w:cs="仿宋"/>
                <w:sz w:val="24"/>
                <w:szCs w:val="24"/>
              </w:rPr>
            </w:pPr>
            <w:r>
              <w:rPr>
                <w:rFonts w:hint="eastAsia" w:ascii="仿宋" w:hAnsi="仿宋" w:eastAsia="仿宋" w:cs="仿宋"/>
                <w:sz w:val="24"/>
                <w:szCs w:val="24"/>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7032"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发现安全隐患并及时上报，杜绝视而不见和隐瞒不报</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spacing w:line="300" w:lineRule="exact"/>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4</w:t>
            </w:r>
            <w:r/>
          </w:p>
        </w:tc>
      </w:tr>
      <w:tr>
        <w:trPr>
          <w:trHeight w:val="540"/>
        </w:trPr>
        <w:tc>
          <w:tcPr>
            <w:tcBorders>
              <w:top w:val="single" w:color="000000" w:sz="4" w:space="0"/>
              <w:left w:val="single" w:color="000000" w:sz="4" w:space="0"/>
              <w:right w:val="single" w:color="000000" w:sz="4" w:space="0"/>
            </w:tcBorders>
            <w:tcW w:w="480" w:type="dxa"/>
            <w:vAlign w:val="center"/>
            <w:vMerge w:val="restart"/>
            <w:textDirection w:val="lrTb"/>
            <w:noWrap/>
          </w:tcPr>
          <w:p>
            <w:pPr>
              <w:spacing w:line="300" w:lineRule="exact"/>
              <w:widowControl/>
              <w:rPr>
                <w:rFonts w:hint="eastAsia" w:ascii="仿宋" w:hAnsi="仿宋" w:eastAsia="仿宋" w:cs="仿宋"/>
                <w:sz w:val="24"/>
                <w:szCs w:val="24"/>
              </w:rPr>
            </w:pPr>
            <w:r>
              <w:rPr>
                <w:rFonts w:hint="eastAsia" w:ascii="仿宋" w:hAnsi="仿宋" w:eastAsia="仿宋" w:cs="仿宋"/>
                <w:sz w:val="24"/>
                <w:szCs w:val="24"/>
              </w:rPr>
              <w:t xml:space="preserve">卫生保洁</w:t>
            </w:r>
            <w:r/>
          </w:p>
          <w:p>
            <w:pPr>
              <w:ind w:firstLine="480"/>
              <w:spacing w:line="300" w:lineRule="exact"/>
              <w:widowControl/>
              <w:rPr>
                <w:rFonts w:ascii="仿宋" w:hAnsi="仿宋" w:eastAsia="仿宋" w:cs="仿宋"/>
                <w:sz w:val="24"/>
                <w:szCs w:val="24"/>
              </w:rPr>
            </w:pPr>
            <w:r>
              <w:rPr>
                <w:rFonts w:hint="eastAsia" w:ascii="仿宋" w:hAnsi="仿宋" w:eastAsia="仿宋" w:cs="仿宋"/>
                <w:sz w:val="24"/>
                <w:szCs w:val="24"/>
              </w:rPr>
              <w:t xml:space="preserve">理</w:t>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spacing w:line="3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7032"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及时清理各楼堂场馆地面（卫生间楼梯走廊会场等）的污水、污迹，污物</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spacing w:line="300" w:lineRule="exact"/>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4</w:t>
            </w:r>
            <w:r/>
          </w:p>
        </w:tc>
      </w:tr>
      <w:tr>
        <w:trPr>
          <w:trHeight w:val="501"/>
        </w:trPr>
        <w:tc>
          <w:tcPr>
            <w:tcBorders>
              <w:left w:val="single" w:color="000000" w:sz="4" w:space="0"/>
              <w:right w:val="single" w:color="000000" w:sz="4" w:space="0"/>
            </w:tcBorders>
            <w:tcW w:w="480"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spacing w:line="300"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032" w:type="dxa"/>
            <w:vAlign w:val="center"/>
            <w:textDirection w:val="lrTb"/>
            <w:noWrap/>
          </w:tcPr>
          <w:p>
            <w:pPr>
              <w:jc w:val="left"/>
              <w:spacing w:line="300" w:lineRule="exact"/>
              <w:widowControl/>
              <w:rPr>
                <w:rFonts w:hint="eastAsia" w:ascii="仿宋" w:hAnsi="仿宋" w:eastAsia="仿宋" w:cs="仿宋"/>
                <w:sz w:val="24"/>
                <w:szCs w:val="24"/>
                <w:lang w:eastAsia="zh-CN"/>
              </w:rPr>
            </w:pPr>
            <w:r>
              <w:rPr>
                <w:rFonts w:ascii="仿宋" w:hAnsi="仿宋" w:eastAsia="仿宋" w:cs="仿宋"/>
                <w:sz w:val="24"/>
                <w:szCs w:val="24"/>
              </w:rPr>
              <w:t xml:space="preserve">及时清理各楼堂场馆墙面脚印、球印、蛛网、污迹</w:t>
            </w:r>
            <w:r>
              <w:rPr>
                <w:rFonts w:hint="eastAsia" w:ascii="仿宋" w:hAnsi="仿宋" w:eastAsia="仿宋" w:cs="仿宋"/>
                <w:sz w:val="24"/>
                <w:szCs w:val="24"/>
                <w:lang w:eastAsia="zh-CN"/>
              </w:rPr>
              <w:t xml:space="preserve">等</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spacing w:line="300" w:lineRule="exact"/>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4</w:t>
            </w:r>
            <w:r/>
          </w:p>
        </w:tc>
      </w:tr>
      <w:tr>
        <w:trPr>
          <w:trHeight w:val="540"/>
        </w:trPr>
        <w:tc>
          <w:tcPr>
            <w:tcBorders>
              <w:left w:val="single" w:color="000000" w:sz="4" w:space="0"/>
              <w:right w:val="single" w:color="000000" w:sz="4" w:space="0"/>
            </w:tcBorders>
            <w:tcW w:w="480"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spacing w:line="300"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032"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及时清理电梯、楼梯、扶手、连廊、消防栓、监控等公共设施、公共灯具，门、窗、窗台、玻璃等灰尘</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spacing w:line="300" w:lineRule="exact"/>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4</w:t>
            </w:r>
            <w:r/>
          </w:p>
        </w:tc>
      </w:tr>
      <w:tr>
        <w:trPr>
          <w:trHeight w:val="540"/>
        </w:trPr>
        <w:tc>
          <w:tcPr>
            <w:tcBorders>
              <w:left w:val="single" w:color="000000" w:sz="4" w:space="0"/>
              <w:right w:val="single" w:color="000000" w:sz="4" w:space="0"/>
            </w:tcBorders>
            <w:tcW w:w="480"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spacing w:line="300"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032"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按照政府相关要求，做好垃圾收集分类，每日按时清理出场</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spacing w:line="300" w:lineRule="exact"/>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4</w:t>
            </w:r>
            <w:r/>
          </w:p>
        </w:tc>
      </w:tr>
      <w:tr>
        <w:trPr>
          <w:trHeight w:val="540"/>
        </w:trPr>
        <w:tc>
          <w:tcPr>
            <w:tcBorders>
              <w:left w:val="single" w:color="000000" w:sz="4" w:space="0"/>
              <w:right w:val="single" w:color="000000" w:sz="4" w:space="0"/>
            </w:tcBorders>
            <w:tcW w:w="480"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spacing w:line="300"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032"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及时擦拭室外宣传栏、健身器材、饮水</w:t>
            </w:r>
            <w:r>
              <w:rPr>
                <w:rFonts w:hint="eastAsia" w:ascii="仿宋" w:hAnsi="仿宋" w:eastAsia="仿宋" w:cs="仿宋"/>
                <w:sz w:val="24"/>
                <w:szCs w:val="24"/>
                <w:lang w:eastAsia="zh-CN"/>
              </w:rPr>
              <w:t xml:space="preserve">机</w:t>
            </w:r>
            <w:r>
              <w:rPr>
                <w:rFonts w:ascii="仿宋" w:hAnsi="仿宋" w:eastAsia="仿宋" w:cs="仿宋"/>
                <w:sz w:val="24"/>
                <w:szCs w:val="24"/>
              </w:rPr>
              <w:t xml:space="preserve">、室外垃圾箱等，保持光洁</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spacing w:line="300" w:lineRule="exact"/>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4</w:t>
            </w:r>
            <w:r/>
          </w:p>
        </w:tc>
      </w:tr>
      <w:tr>
        <w:trPr>
          <w:trHeight w:val="525"/>
        </w:trPr>
        <w:tc>
          <w:tcPr>
            <w:tcBorders>
              <w:left w:val="single" w:color="000000" w:sz="4" w:space="0"/>
              <w:right w:val="single" w:color="000000" w:sz="4" w:space="0"/>
            </w:tcBorders>
            <w:tcW w:w="480"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spacing w:line="300"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7032"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保持厕所空气清新，无臭味和其他异味</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spacing w:line="300" w:lineRule="exact"/>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4</w:t>
            </w:r>
            <w:r/>
          </w:p>
        </w:tc>
      </w:tr>
      <w:tr>
        <w:trPr>
          <w:trHeight w:val="495"/>
        </w:trPr>
        <w:tc>
          <w:tcPr>
            <w:tcBorders>
              <w:left w:val="single" w:color="000000" w:sz="4" w:space="0"/>
              <w:right w:val="single" w:color="000000" w:sz="4" w:space="0"/>
            </w:tcBorders>
            <w:tcW w:w="480"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spacing w:line="300"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7032"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保持厕</w:t>
            </w:r>
            <w:r>
              <w:rPr>
                <w:rFonts w:hint="eastAsia" w:ascii="仿宋" w:hAnsi="仿宋" w:eastAsia="仿宋" w:cs="仿宋"/>
                <w:sz w:val="24"/>
                <w:szCs w:val="24"/>
              </w:rPr>
              <w:t xml:space="preserve">所无积</w:t>
            </w:r>
            <w:r>
              <w:rPr>
                <w:rFonts w:ascii="仿宋" w:hAnsi="仿宋" w:eastAsia="仿宋" w:cs="仿宋"/>
                <w:sz w:val="24"/>
                <w:szCs w:val="24"/>
              </w:rPr>
              <w:t xml:space="preserve">水，无水迹。</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spacing w:line="300" w:lineRule="exact"/>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4</w:t>
            </w:r>
            <w:r/>
          </w:p>
        </w:tc>
      </w:tr>
      <w:tr>
        <w:trPr>
          <w:trHeight w:val="540"/>
        </w:trPr>
        <w:tc>
          <w:tcPr>
            <w:tcBorders>
              <w:left w:val="single" w:color="000000" w:sz="4" w:space="0"/>
              <w:right w:val="single" w:color="000000" w:sz="4" w:space="0"/>
            </w:tcBorders>
            <w:tcW w:w="480"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spacing w:line="300" w:lineRule="exact"/>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7032"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及时清理垃圾筒和卫生间厕纸纸篓</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spacing w:line="300" w:lineRule="exact"/>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4</w:t>
            </w:r>
            <w:r/>
          </w:p>
        </w:tc>
      </w:tr>
      <w:tr>
        <w:trPr>
          <w:trHeight w:val="540"/>
        </w:trPr>
        <w:tc>
          <w:tcPr>
            <w:tcBorders>
              <w:left w:val="single" w:color="000000" w:sz="4" w:space="0"/>
              <w:right w:val="single" w:color="000000" w:sz="4" w:space="0"/>
            </w:tcBorders>
            <w:tcW w:w="480"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spacing w:line="300" w:lineRule="exact"/>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7032"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及时冲洗小便池和大便池、不得留有脏物和异味</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spacing w:line="300" w:lineRule="exact"/>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4</w:t>
            </w:r>
            <w:r/>
          </w:p>
        </w:tc>
      </w:tr>
      <w:tr>
        <w:trPr>
          <w:trHeight w:val="540"/>
        </w:trPr>
        <w:tc>
          <w:tcPr>
            <w:tcBorders>
              <w:left w:val="single" w:color="000000" w:sz="4" w:space="0"/>
              <w:right w:val="single" w:color="000000" w:sz="4" w:space="0"/>
            </w:tcBorders>
            <w:tcW w:w="480"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spacing w:line="300" w:lineRule="exact"/>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7032"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及时擦洗面盆、厕（尿）兜、小便池、大便池、水龙头、隔板等卫生设备。</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spacing w:line="300" w:lineRule="exact"/>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4</w:t>
            </w:r>
            <w:r/>
          </w:p>
        </w:tc>
      </w:tr>
      <w:tr>
        <w:trPr>
          <w:trHeight w:val="540"/>
        </w:trPr>
        <w:tc>
          <w:tcPr>
            <w:tcBorders>
              <w:left w:val="single" w:color="000000" w:sz="4" w:space="0"/>
              <w:right w:val="single" w:color="000000" w:sz="4" w:space="0"/>
            </w:tcBorders>
            <w:tcW w:w="480" w:type="dxa"/>
            <w:vAlign w:val="center"/>
            <w:vMerge w:val="continue"/>
            <w:textDirection w:val="lrTb"/>
            <w:noWrap/>
          </w:tcPr>
          <w:p>
            <w:pPr>
              <w:ind w:firstLine="480"/>
              <w:spacing w:line="300" w:lineRule="exact"/>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spacing w:line="300"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7032" w:type="dxa"/>
            <w:vAlign w:val="center"/>
            <w:textDirection w:val="lrTb"/>
            <w:noWrap/>
          </w:tcPr>
          <w:p>
            <w:pPr>
              <w:jc w:val="left"/>
              <w:spacing w:line="300" w:lineRule="exact"/>
              <w:widowControl/>
              <w:rPr>
                <w:rFonts w:ascii="仿宋" w:hAnsi="仿宋" w:eastAsia="仿宋" w:cs="仿宋"/>
                <w:sz w:val="24"/>
                <w:szCs w:val="24"/>
              </w:rPr>
            </w:pPr>
            <w:r>
              <w:rPr>
                <w:rFonts w:ascii="仿宋" w:hAnsi="仿宋" w:eastAsia="仿宋" w:cs="仿宋"/>
                <w:sz w:val="24"/>
                <w:szCs w:val="24"/>
              </w:rPr>
              <w:t xml:space="preserve">定期对厕所进行消毒，喷洒除臭剂、清香剂</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spacing w:line="300" w:lineRule="exact"/>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4</w:t>
            </w:r>
            <w:r/>
          </w:p>
        </w:tc>
      </w:tr>
      <w:tr>
        <w:trPr>
          <w:trHeight w:val="540"/>
        </w:trPr>
        <w:tc>
          <w:tcPr>
            <w:tcBorders>
              <w:left w:val="single" w:color="000000" w:sz="4" w:space="0"/>
              <w:right w:val="single" w:color="000000" w:sz="4" w:space="0"/>
            </w:tcBorders>
            <w:tcW w:w="480" w:type="dxa"/>
            <w:vAlign w:val="center"/>
            <w:vMerge w:val="restart"/>
            <w:textDirection w:val="lrTb"/>
            <w:noWrap/>
          </w:tcPr>
          <w:p>
            <w:pPr>
              <w:spacing w:line="300" w:lineRule="exac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绿化养护</w:t>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spacing w:line="300" w:lineRule="exact"/>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7032" w:type="dxa"/>
            <w:vAlign w:val="center"/>
            <w:textDirection w:val="lrTb"/>
            <w:noWrap/>
          </w:tcPr>
          <w:p>
            <w:pPr>
              <w:jc w:val="left"/>
              <w:spacing w:line="300" w:lineRule="exac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根据季节特点合理安排绿化养护</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spacing w:line="3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r>
      <w:tr>
        <w:trPr>
          <w:trHeight w:val="540"/>
        </w:trPr>
        <w:tc>
          <w:tcPr>
            <w:tcBorders>
              <w:left w:val="single" w:color="000000" w:sz="4" w:space="0"/>
              <w:right w:val="single" w:color="000000" w:sz="4" w:space="0"/>
            </w:tcBorders>
            <w:tcW w:w="480" w:type="dxa"/>
            <w:vAlign w:val="center"/>
            <w:vMerge w:val="continue"/>
            <w:textDirection w:val="lrTb"/>
            <w:noWrap/>
          </w:tcPr>
          <w:p>
            <w:pPr>
              <w:spacing w:line="30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spacing w:line="300" w:lineRule="exact"/>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7032" w:type="dxa"/>
            <w:vAlign w:val="center"/>
            <w:textDirection w:val="lrTb"/>
            <w:noWrap/>
          </w:tcPr>
          <w:p>
            <w:pPr>
              <w:jc w:val="left"/>
              <w:spacing w:line="300" w:lineRule="exac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学校安排的绿化养护事项能及时响应，并迅速执行</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spacing w:line="3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r>
      <w:tr>
        <w:trPr>
          <w:trHeight w:val="540"/>
        </w:trPr>
        <w:tc>
          <w:tcPr>
            <w:tcBorders>
              <w:left w:val="single" w:color="000000" w:sz="4" w:space="0"/>
              <w:right w:val="single" w:color="000000" w:sz="4" w:space="0"/>
            </w:tcBorders>
            <w:tcW w:w="480" w:type="dxa"/>
            <w:vAlign w:val="center"/>
            <w:vMerge w:val="continue"/>
            <w:textDirection w:val="lrTb"/>
            <w:noWrap/>
          </w:tcPr>
          <w:p>
            <w:pPr>
              <w:spacing w:line="30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spacing w:line="300" w:lineRule="exact"/>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W w:w="7032" w:type="dxa"/>
            <w:vAlign w:val="center"/>
            <w:textDirection w:val="lrTb"/>
            <w:noWrap/>
          </w:tcPr>
          <w:p>
            <w:pPr>
              <w:jc w:val="left"/>
              <w:spacing w:line="300" w:lineRule="exac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按照绿化维护需求开展养护工作</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spacing w:line="3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r>
      <w:tr>
        <w:trPr>
          <w:trHeight w:val="540"/>
        </w:trPr>
        <w:tc>
          <w:tcPr>
            <w:tcBorders>
              <w:left w:val="single" w:color="000000" w:sz="4" w:space="0"/>
              <w:right w:val="single" w:color="000000" w:sz="4" w:space="0"/>
            </w:tcBorders>
            <w:tcW w:w="480" w:type="dxa"/>
            <w:vAlign w:val="center"/>
            <w:vMerge w:val="continue"/>
            <w:textDirection w:val="lrTb"/>
            <w:noWrap/>
          </w:tcPr>
          <w:p>
            <w:pPr>
              <w:spacing w:line="30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spacing w:line="300" w:lineRule="exact"/>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7032" w:type="dxa"/>
            <w:vAlign w:val="center"/>
            <w:textDirection w:val="lrTb"/>
            <w:noWrap/>
          </w:tcPr>
          <w:p>
            <w:pPr>
              <w:jc w:val="left"/>
              <w:spacing w:line="300" w:lineRule="exact"/>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校园绿化层次分明，环境优美</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spacing w:line="3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r>
    </w:tbl>
    <w:p>
      <w:pPr>
        <w:pStyle w:val="662"/>
        <w:rPr>
          <w:rFonts w:hint="eastAsia"/>
          <w:lang w:eastAsia="zh-CN"/>
        </w:rPr>
      </w:pPr>
      <w:r>
        <w:rPr>
          <w:rFonts w:hint="eastAsia"/>
          <w:lang w:eastAsia="zh-CN"/>
        </w:rPr>
      </w:r>
      <w:r/>
    </w:p>
    <w:p>
      <w:pPr>
        <w:keepLines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（七）采购标的的其他技术、服务等要求（增加商品包装、快递包装的相关要求）；</w:t>
      </w:r>
      <w:r/>
    </w:p>
    <w:p>
      <w:pPr>
        <w:ind w:firstLine="720"/>
        <w:keepLines w:val="0"/>
        <w:keepNext w:val="0"/>
        <w:pageBreakBefore w:val="0"/>
        <w:spacing w:line="500" w:lineRule="exact"/>
        <w:widowControl w:val="off"/>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商品包装环保要求：应当按《关于印发〈商品包装政府采购需求标准(试行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〉、〈快递包装政府采购需求标准(试行)〉的通知》 (财办库〔202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〕123号)文件执行。</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（1）商品包装层数不得超过 3 层，空隙率不大于 40%；</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（2）商品包装尽可能使用单一材质的包装材料，如因功能需求必需使用不同材质，不同材质间应便于分离；</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（3）商品包装中铅、汞、镉、六价铬的总含量应不大于100mg/kg；</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（4）商品包装印刷使用的油墨中挥发性有机化合物(VOCs)含量应不大于 5%（以重量计）；</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（5）塑料材质商品包装上呈现的印刷颜色不得超过 6 色；</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（6）纸质商品包装应使用 75%以上的可再生纤维原料生产；</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（7）木质商品包装的原料应来源于可持续性森林。</w:t>
      </w:r>
      <w:r/>
    </w:p>
    <w:p>
      <w:pPr>
        <w:ind w:firstLine="72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快递包装环保要求：</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（1）快递包装中重金属（铅、汞、镉、六价铬）总量应不大于 100mg/kg；</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（2）快递包装印刷使用的油墨中不应添加邻苯二甲酸酯，其挥发性有机化合物(VOCs)含量应不大于5%（以重量计）；</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（3）快递包装中使用纸基材的包装材料，纸基材中的有机氯的含量应不大于 150 mg/kg；</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（5）快递中使用的塑料包装袋不得使用聚氯乙烯作为原料，且原料应为单一材质制成，生物分解率大于60%；</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（6）快递中使用的充气类填充物不得使用聚氯乙烯作为 原料，且原料为单一材质制成，生物分解率大于60%；</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（7）快递中使用的集装袋应为单一材质制成，其重复使用次数应不小于 80 次；</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（8）快递中应使用幅宽不大于45mm 的生物降解胶带；</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（9）快递包装中不得使用溶剂型胶粘剂；</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）快递应使用电子面单；</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）直接使用商品包装作为快递包装的商品，其商品包装满足《商品包装政府采购需求标准（试行）》即可；</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）快递包装产品质量和封装方式应符合相关国家或行业标准技术指标要求。</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绿色数据中心</w:t>
      </w:r>
      <w:r/>
    </w:p>
    <w:p>
      <w:pPr>
        <w:ind w:firstLine="480"/>
        <w:keepLines w:val="0"/>
        <w:keepNext w:val="0"/>
        <w:pageBreakBefore w:val="0"/>
        <w:spacing w:after="12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低挥发性有机化合物产品：</w:t>
      </w:r>
      <w:r>
        <w:rPr>
          <w:rFonts w:hint="eastAsia" w:ascii="仿宋" w:hAnsi="仿宋" w:eastAsia="仿宋" w:cs="仿宋"/>
          <w:color w:val="auto"/>
          <w:sz w:val="24"/>
          <w:szCs w:val="24"/>
          <w:highlight w:val="none"/>
          <w:lang w:val="zh-CN"/>
        </w:rPr>
        <w:t xml:space="preserve">本项目中如有涉及涂料、胶黏剂、油墨、清洗剂等挥发性有机物产品的，属于强制性标准的，供应商应当执行国家和我省VOCs含量限制标准。在通用类货物、家具、印刷、公务车辆维修等采购项目中，供应商</w:t>
      </w:r>
      <w:r>
        <w:rPr>
          <w:rFonts w:hint="eastAsia" w:ascii="仿宋" w:hAnsi="仿宋" w:eastAsia="仿宋" w:cs="仿宋"/>
          <w:color w:val="auto"/>
          <w:sz w:val="24"/>
          <w:szCs w:val="24"/>
          <w:highlight w:val="none"/>
        </w:rPr>
        <w:t xml:space="preserve">应</w:t>
      </w:r>
      <w:r>
        <w:rPr>
          <w:rFonts w:hint="eastAsia" w:ascii="仿宋" w:hAnsi="仿宋" w:eastAsia="仿宋" w:cs="仿宋"/>
          <w:color w:val="auto"/>
          <w:sz w:val="24"/>
          <w:szCs w:val="24"/>
          <w:highlight w:val="none"/>
          <w:lang w:val="zh-CN"/>
        </w:rPr>
        <w:t xml:space="preserve">优先使用低挥发性原辅材料</w:t>
      </w:r>
      <w:r>
        <w:rPr>
          <w:rFonts w:hint="eastAsia" w:ascii="仿宋" w:hAnsi="仿宋" w:eastAsia="仿宋" w:cs="仿宋"/>
          <w:color w:val="auto"/>
          <w:sz w:val="24"/>
          <w:szCs w:val="24"/>
          <w:highlight w:val="none"/>
        </w:rPr>
        <w:t xml:space="preserve">，将使用低</w:t>
      </w:r>
      <w:r>
        <w:rPr>
          <w:rFonts w:hint="eastAsia" w:ascii="仿宋" w:hAnsi="仿宋" w:eastAsia="仿宋" w:cs="仿宋"/>
          <w:color w:val="auto"/>
          <w:sz w:val="24"/>
          <w:szCs w:val="24"/>
          <w:highlight w:val="none"/>
          <w:lang w:val="zh-CN"/>
        </w:rPr>
        <w:t xml:space="preserve">VOCs含量的</w:t>
      </w:r>
      <w:r>
        <w:rPr>
          <w:rFonts w:hint="eastAsia" w:ascii="仿宋" w:hAnsi="仿宋" w:eastAsia="仿宋" w:cs="仿宋"/>
          <w:color w:val="auto"/>
          <w:sz w:val="24"/>
          <w:szCs w:val="24"/>
          <w:highlight w:val="none"/>
        </w:rPr>
        <w:t xml:space="preserve">涂料、</w:t>
      </w:r>
      <w:r>
        <w:rPr>
          <w:rFonts w:hint="eastAsia" w:ascii="仿宋" w:hAnsi="仿宋" w:eastAsia="仿宋" w:cs="仿宋"/>
          <w:color w:val="auto"/>
          <w:sz w:val="24"/>
          <w:szCs w:val="24"/>
          <w:highlight w:val="none"/>
          <w:lang w:val="zh-CN"/>
        </w:rPr>
        <w:t xml:space="preserve">胶黏剂</w:t>
      </w:r>
      <w:r>
        <w:rPr>
          <w:rFonts w:hint="eastAsia" w:ascii="仿宋" w:hAnsi="仿宋" w:eastAsia="仿宋" w:cs="仿宋"/>
          <w:color w:val="auto"/>
          <w:sz w:val="24"/>
          <w:szCs w:val="24"/>
          <w:highlight w:val="none"/>
        </w:rPr>
        <w:t xml:space="preserve">等纳入合同条款。</w:t>
      </w:r>
      <w:r/>
    </w:p>
    <w:p>
      <w:pPr>
        <w:ind w:firstLine="480"/>
        <w:keepLines w:val="0"/>
        <w:keepNext w:val="0"/>
        <w:pageBreakBefore w:val="0"/>
        <w:spacing w:after="120" w:line="50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节能环保产品：</w:t>
      </w:r>
      <w:r>
        <w:rPr>
          <w:rFonts w:hint="eastAsia" w:ascii="仿宋" w:hAnsi="仿宋" w:eastAsia="仿宋" w:cs="仿宋"/>
          <w:color w:val="auto"/>
          <w:sz w:val="24"/>
          <w:szCs w:val="24"/>
          <w:highlight w:val="none"/>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keepLines w:val="0"/>
        <w:keepNext w:val="0"/>
        <w:pageBreakBefore w:val="0"/>
        <w:spacing w:after="12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绿色低碳管理目标和服务要求：</w:t>
      </w:r>
      <w:r>
        <w:rPr>
          <w:rFonts w:hint="eastAsia" w:ascii="仿宋" w:hAnsi="仿宋" w:eastAsia="仿宋" w:cs="仿宋"/>
          <w:color w:val="auto"/>
          <w:sz w:val="24"/>
          <w:szCs w:val="24"/>
          <w:highlight w:val="none"/>
        </w:rPr>
        <w:t xml:space="preserve">在物业、合同能源管理等服务类采购项目需求中，要强化绿色低碳管理目标和服务要求，促进绿色产品和服务推广应用。</w:t>
      </w:r>
      <w:r/>
    </w:p>
    <w:p>
      <w:pPr>
        <w:ind w:firstLine="480"/>
        <w:keepLines w:val="0"/>
        <w:keepNext w:val="0"/>
        <w:pageBreakBefore w:val="0"/>
        <w:spacing w:after="120" w:line="50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7、采购的货物或者服务属信创产品目录内容内的，须遵照信创产品要求提供货物或服务</w:t>
      </w:r>
      <w:r>
        <w:rPr>
          <w:rFonts w:hint="eastAsia" w:ascii="仿宋" w:hAnsi="仿宋" w:eastAsia="仿宋" w:cs="仿宋"/>
          <w:b w:val="0"/>
          <w:bCs/>
          <w:color w:val="auto"/>
          <w:sz w:val="24"/>
          <w:szCs w:val="24"/>
          <w:highlight w:val="none"/>
        </w:rPr>
        <w:t xml:space="preserve">；</w:t>
      </w:r>
      <w:r/>
    </w:p>
    <w:p>
      <w:pPr>
        <w:ind w:firstLine="482"/>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lang w:val="en-US" w:eastAsia="zh-CN"/>
        </w:rPr>
        <w:t xml:space="preserve">八</w:t>
      </w: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lang w:val="en-US" w:eastAsia="zh-CN"/>
        </w:rPr>
        <w:t xml:space="preserve"> </w:t>
      </w:r>
      <w:r>
        <w:rPr>
          <w:rFonts w:hint="eastAsia" w:ascii="仿宋" w:hAnsi="仿宋" w:eastAsia="仿宋" w:cs="仿宋"/>
          <w:b/>
          <w:bCs/>
          <w:color w:val="auto"/>
          <w:sz w:val="24"/>
          <w:szCs w:val="24"/>
        </w:rPr>
        <w:t xml:space="preserve">付款方式</w:t>
      </w:r>
      <w:r>
        <w:rPr>
          <w:rFonts w:hint="eastAsia" w:ascii="仿宋" w:hAnsi="仿宋" w:eastAsia="仿宋" w:cs="仿宋"/>
          <w:b/>
          <w:bCs/>
          <w:color w:val="auto"/>
          <w:sz w:val="24"/>
          <w:szCs w:val="24"/>
          <w:lang w:eastAsia="zh-CN"/>
        </w:rPr>
        <w:t xml:space="preserve">：</w:t>
      </w:r>
      <w:r>
        <w:rPr>
          <w:rFonts w:hint="eastAsia" w:ascii="仿宋" w:hAnsi="仿宋" w:eastAsia="仿宋" w:cs="仿宋"/>
          <w:color w:val="auto"/>
          <w:sz w:val="24"/>
          <w:szCs w:val="24"/>
          <w:lang w:val="en-US" w:eastAsia="zh-CN"/>
        </w:rPr>
        <w:t xml:space="preserve">每季度结算一次，物业服务费先考核后支付（物业服务费用具体支付按照《江苏省如东县实验小学物业管理工作质量考核细则》）。成交供应商开具正式发票并附合同办理报支手续.采购人</w:t>
      </w:r>
      <w:r>
        <w:rPr>
          <w:rFonts w:hint="eastAsia" w:ascii="仿宋" w:hAnsi="仿宋" w:eastAsia="仿宋" w:cs="仿宋"/>
          <w:color w:val="auto"/>
          <w:sz w:val="24"/>
          <w:szCs w:val="24"/>
          <w:lang w:val="zh-CN" w:eastAsia="zh-CN"/>
        </w:rPr>
        <w:t xml:space="preserve">应在收到发票后</w:t>
      </w:r>
      <w:r>
        <w:rPr>
          <w:rFonts w:hint="eastAsia" w:ascii="仿宋" w:hAnsi="仿宋" w:eastAsia="仿宋" w:cs="仿宋"/>
          <w:color w:val="auto"/>
          <w:sz w:val="24"/>
          <w:szCs w:val="24"/>
          <w:lang w:val="en-US" w:eastAsia="zh-CN"/>
        </w:rPr>
        <w:t xml:space="preserve">10个工作日内将资金支付到成交供应商账户。</w:t>
      </w:r>
      <w:r/>
    </w:p>
    <w:p>
      <w:pPr>
        <w:ind w:firstLine="482"/>
        <w:keepLines w:val="0"/>
        <w:pageBreakBefore w:val="0"/>
        <w:spacing w:line="500" w:lineRule="exact"/>
        <w:widowControl w:val="off"/>
        <w:rPr>
          <w:rFonts w:hint="eastAsia" w:ascii="仿宋" w:hAnsi="仿宋" w:eastAsia="仿宋" w:cs="仿宋"/>
          <w:b/>
          <w:bCs/>
          <w:color w:val="auto"/>
          <w:sz w:val="24"/>
          <w:szCs w:val="24"/>
        </w:rPr>
      </w:pPr>
      <w:r/>
      <w:bookmarkStart w:id="228" w:name="_GoBack"/>
      <w:r/>
      <w:bookmarkEnd w:id="228"/>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lang w:val="en-US" w:eastAsia="zh-CN"/>
        </w:rPr>
        <w:t xml:space="preserve">九</w:t>
      </w:r>
      <w:r>
        <w:rPr>
          <w:rFonts w:hint="eastAsia" w:ascii="仿宋" w:hAnsi="仿宋" w:eastAsia="仿宋" w:cs="仿宋"/>
          <w:b/>
          <w:bCs/>
          <w:color w:val="auto"/>
          <w:sz w:val="24"/>
          <w:szCs w:val="24"/>
        </w:rPr>
        <w:t xml:space="preserve">）履约保证金：</w:t>
      </w:r>
      <w:r/>
    </w:p>
    <w:p>
      <w:pPr>
        <w:ind w:firstLine="480"/>
        <w:keepLines w:val="0"/>
        <w:keepNext w:val="0"/>
        <w:pageBreakBefore w:val="0"/>
        <w:spacing w:after="120" w:line="500" w:lineRule="exact"/>
        <w:widowControl w:val="off"/>
        <w:rPr>
          <w:rFonts w:hint="eastAsia" w:ascii="仿宋" w:hAnsi="仿宋" w:eastAsia="仿宋" w:cs="仿宋"/>
          <w:color w:val="auto"/>
          <w:sz w:val="24"/>
          <w:szCs w:val="21"/>
          <w:highlight w:val="yellow"/>
        </w:rPr>
      </w:pPr>
      <w:r>
        <w:rPr>
          <w:rFonts w:hint="eastAsia" w:ascii="仿宋" w:hAnsi="仿宋" w:eastAsia="仿宋" w:cs="仿宋"/>
          <w:color w:val="000000"/>
          <w:sz w:val="24"/>
          <w:szCs w:val="24"/>
          <w:highlight w:val="none"/>
          <w:lang w:val="zh-CN"/>
        </w:rPr>
        <w:t xml:space="preserve">本项目成交后的履约保证金为项目成交价的</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lang w:val="zh-CN"/>
        </w:rPr>
        <w:t xml:space="preserve">%，成交供</w:t>
      </w:r>
      <w:r>
        <w:rPr>
          <w:rFonts w:hint="eastAsia" w:ascii="仿宋" w:hAnsi="仿宋" w:eastAsia="仿宋" w:cs="仿宋"/>
          <w:color w:val="auto"/>
          <w:sz w:val="24"/>
          <w:szCs w:val="24"/>
          <w:highlight w:val="none"/>
          <w:lang w:val="zh-CN"/>
        </w:rPr>
        <w:t xml:space="preserve">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jc w:val="both"/>
        <w:keepLines w:val="0"/>
        <w:keepNext/>
        <w:pageBreakBefore w:val="0"/>
        <w:spacing w:line="500" w:lineRule="exact"/>
        <w:widowControl w:val="off"/>
        <w:rPr>
          <w:rFonts w:hint="eastAsia" w:ascii="仿宋" w:hAnsi="仿宋" w:eastAsia="仿宋" w:cs="仿宋"/>
          <w:b/>
          <w:bCs w:val="0"/>
          <w:sz w:val="44"/>
          <w:szCs w:val="28"/>
        </w:rPr>
        <w:outlineLvl w:val="0"/>
      </w:pPr>
      <w:r/>
      <w:bookmarkStart w:id="208" w:name="_Toc120614281"/>
      <w:r>
        <w:rPr>
          <w:rFonts w:hint="eastAsia" w:ascii="仿宋" w:hAnsi="仿宋" w:eastAsia="仿宋" w:cs="仿宋"/>
          <w:bCs/>
          <w:color w:val="auto"/>
          <w:sz w:val="44"/>
          <w:szCs w:val="28"/>
        </w:rPr>
        <w:br w:type="page" w:clear="all"/>
      </w:r>
      <w:bookmarkStart w:id="209" w:name="_Toc88"/>
      <w:r/>
      <w:bookmarkStart w:id="210" w:name="_Toc20957"/>
      <w:r/>
      <w:bookmarkStart w:id="211" w:name="_Toc19886"/>
      <w:r>
        <w:rPr>
          <w:rFonts w:hint="eastAsia" w:ascii="仿宋" w:hAnsi="仿宋" w:eastAsia="仿宋" w:cs="仿宋"/>
          <w:bCs/>
          <w:color w:val="auto"/>
          <w:sz w:val="44"/>
          <w:szCs w:val="28"/>
          <w:lang w:val="en-US" w:eastAsia="zh-CN"/>
        </w:rPr>
        <w:t xml:space="preserve">    </w:t>
      </w:r>
      <w:r>
        <w:rPr>
          <w:rFonts w:hint="eastAsia" w:ascii="仿宋" w:hAnsi="仿宋" w:eastAsia="仿宋" w:cs="仿宋"/>
          <w:b/>
          <w:bCs w:val="0"/>
          <w:sz w:val="44"/>
          <w:szCs w:val="28"/>
        </w:rPr>
        <w:t xml:space="preserve">第五章  评审方法与评审标准</w:t>
      </w:r>
      <w:bookmarkEnd w:id="209"/>
      <w:r/>
      <w:bookmarkEnd w:id="210"/>
      <w:r/>
      <w:bookmarkEnd w:id="211"/>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lang w:val="en-US" w:eastAsia="zh-CN"/>
        </w:rPr>
        <w:t xml:space="preserve">一、</w:t>
      </w:r>
      <w:r>
        <w:rPr>
          <w:rFonts w:hint="eastAsia" w:ascii="仿宋" w:hAnsi="仿宋" w:eastAsia="仿宋" w:cs="仿宋"/>
          <w:b/>
          <w:bCs/>
          <w:sz w:val="32"/>
          <w:szCs w:val="32"/>
        </w:rPr>
        <w:t xml:space="preserve">评审方法：</w:t>
      </w:r>
      <w:r/>
    </w:p>
    <w:p>
      <w:pPr>
        <w:pStyle w:val="662"/>
        <w:keepLines w:val="0"/>
        <w:keepNext w:val="0"/>
        <w:pageBreakBefore w:val="0"/>
        <w:spacing w:line="50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采用</w:t>
      </w:r>
      <w:r>
        <w:rPr>
          <w:rFonts w:hint="eastAsia" w:ascii="仿宋" w:hAnsi="仿宋" w:eastAsia="仿宋" w:cs="仿宋"/>
          <w:b w:val="0"/>
          <w:bCs w:val="0"/>
          <w:color w:val="auto"/>
          <w:sz w:val="24"/>
          <w:szCs w:val="24"/>
        </w:rPr>
        <w:t xml:space="preserve">综合评分法，经磋商确定最终采购需求和提交最后报价的供应商后，由磋商小组采用综合评分法对提交最后报价的供应商的响应文件和最后报价进行综合评分。</w:t>
      </w:r>
      <w:r/>
    </w:p>
    <w:p>
      <w:pPr>
        <w:pStyle w:val="662"/>
        <w:keepLines w:val="0"/>
        <w:keepNext w:val="0"/>
        <w:pageBreakBefore w:val="0"/>
        <w:spacing w:line="50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评标结果按评审后总得分由高到低顺序排列，确定成交候选人名单并按顺序确定成交供应商。评审得分相同的，按照最后报价由低到高的顺序推荐。评审得分且最后报价相同的，按照技术指标优劣顺序推荐。</w:t>
      </w:r>
      <w:r/>
    </w:p>
    <w:p>
      <w:pPr>
        <w:jc w:val="left"/>
        <w:spacing w:before="120" w:after="120" w:line="360" w:lineRule="auto"/>
        <w:rPr>
          <w:rFonts w:hint="eastAsia" w:ascii="仿宋" w:hAnsi="仿宋" w:eastAsia="仿宋" w:cs="仿宋"/>
          <w:b/>
          <w:color w:val="auto"/>
          <w:sz w:val="24"/>
          <w:szCs w:val="24"/>
          <w:highlight w:val="cyan"/>
        </w:rPr>
      </w:pPr>
      <w:r>
        <w:rPr>
          <w:rFonts w:hint="eastAsia" w:ascii="仿宋" w:hAnsi="仿宋" w:eastAsia="仿宋" w:cs="仿宋"/>
          <w:b/>
          <w:bCs/>
          <w:sz w:val="32"/>
          <w:szCs w:val="32"/>
          <w:lang w:val="en-US" w:eastAsia="zh-CN"/>
        </w:rPr>
        <w:t xml:space="preserve">二、政府采购政策功能落实</w:t>
      </w:r>
      <w:r/>
    </w:p>
    <w:p>
      <w:pPr>
        <w:pStyle w:val="662"/>
        <w:jc w:val="left"/>
        <w:rPr>
          <w:rFonts w:hint="eastAsia" w:ascii="仿宋" w:hAnsi="仿宋" w:eastAsia="仿宋" w:cs="仿宋"/>
          <w:sz w:val="24"/>
          <w:szCs w:val="24"/>
        </w:rPr>
      </w:pPr>
      <w:r>
        <w:rPr>
          <w:rFonts w:hint="eastAsia" w:ascii="仿宋" w:hAnsi="仿宋" w:eastAsia="仿宋" w:cs="仿宋"/>
          <w:sz w:val="24"/>
          <w:szCs w:val="24"/>
        </w:rPr>
        <w:t xml:space="preserve">1、小微型企业价格扣除</w:t>
      </w:r>
      <w:r/>
    </w:p>
    <w:p>
      <w:pPr>
        <w:pStyle w:val="662"/>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（1）本项目对小型和微型企业提供的服务给予10%的扣除价格，用扣除后的价格参与评审。</w:t>
      </w:r>
      <w:r/>
    </w:p>
    <w:p>
      <w:pPr>
        <w:pStyle w:val="662"/>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（2）供应商需按照《政府采购促进中小企业发展管理办法》（财库〔2020〕46 号）的规定提供相应的《中小企业声明函》。</w:t>
      </w:r>
      <w:r/>
    </w:p>
    <w:p>
      <w:pPr>
        <w:pStyle w:val="662"/>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（3）企业标准请参照《关于印发中小企业划型标准规定的通知》（</w:t>
      </w:r>
      <w:bookmarkStart w:id="212" w:name="OLE_LINK1"/>
      <w:r>
        <w:rPr>
          <w:rFonts w:hint="eastAsia" w:ascii="仿宋" w:hAnsi="仿宋" w:eastAsia="仿宋" w:cs="仿宋"/>
          <w:sz w:val="24"/>
          <w:szCs w:val="24"/>
          <w:lang w:val="en-US" w:eastAsia="zh-CN"/>
        </w:rPr>
        <w:t xml:space="preserve">工信部联企业〔2011〕300号）</w:t>
      </w:r>
      <w:bookmarkEnd w:id="212"/>
      <w:r>
        <w:rPr>
          <w:rFonts w:hint="eastAsia" w:ascii="仿宋" w:hAnsi="仿宋" w:eastAsia="仿宋" w:cs="仿宋"/>
          <w:sz w:val="24"/>
          <w:szCs w:val="24"/>
          <w:lang w:val="en-US" w:eastAsia="zh-CN"/>
        </w:rPr>
        <w:t xml:space="preserve">文件规定自行填写。</w:t>
      </w:r>
      <w:r/>
    </w:p>
    <w:p>
      <w:pPr>
        <w:pStyle w:val="662"/>
        <w:rPr>
          <w:rFonts w:hint="eastAsia" w:ascii="仿宋" w:hAnsi="仿宋" w:eastAsia="仿宋" w:cs="仿宋"/>
          <w:sz w:val="24"/>
          <w:szCs w:val="24"/>
        </w:rPr>
      </w:pPr>
      <w:r>
        <w:rPr>
          <w:rFonts w:hint="eastAsia" w:ascii="仿宋" w:hAnsi="仿宋" w:eastAsia="仿宋" w:cs="仿宋"/>
          <w:sz w:val="24"/>
          <w:szCs w:val="24"/>
        </w:rPr>
        <w:t xml:space="preserve">2、残疾人福利单位价格扣除</w:t>
      </w:r>
      <w:r/>
    </w:p>
    <w:p>
      <w:pPr>
        <w:pStyle w:val="662"/>
        <w:rPr>
          <w:rFonts w:hint="eastAsia" w:ascii="仿宋" w:hAnsi="仿宋" w:eastAsia="仿宋" w:cs="仿宋"/>
          <w:sz w:val="24"/>
          <w:szCs w:val="24"/>
        </w:rPr>
      </w:pPr>
      <w:r>
        <w:rPr>
          <w:rFonts w:hint="eastAsia" w:ascii="仿宋" w:hAnsi="仿宋" w:eastAsia="仿宋" w:cs="仿宋"/>
          <w:sz w:val="24"/>
          <w:szCs w:val="24"/>
        </w:rPr>
        <w:t xml:space="preserve">（1）本项目对残疾人福利性单位视同小型、微型企业，给予10%的价格扣除，用扣除后的价格参与评审。</w:t>
      </w:r>
      <w:r/>
    </w:p>
    <w:p>
      <w:pPr>
        <w:pStyle w:val="662"/>
        <w:rPr>
          <w:rFonts w:hint="eastAsia" w:ascii="仿宋" w:hAnsi="仿宋" w:eastAsia="仿宋" w:cs="仿宋"/>
          <w:sz w:val="24"/>
          <w:szCs w:val="24"/>
        </w:rPr>
      </w:pPr>
      <w:r>
        <w:rPr>
          <w:rFonts w:hint="eastAsia" w:ascii="仿宋" w:hAnsi="仿宋" w:eastAsia="仿宋" w:cs="仿宋"/>
          <w:sz w:val="24"/>
          <w:szCs w:val="24"/>
        </w:rPr>
        <w:t xml:space="preserve">（2）残疾人福利单位需按照</w:t>
      </w:r>
      <w:r>
        <w:rPr>
          <w:rFonts w:hint="eastAsia" w:ascii="仿宋" w:hAnsi="仿宋" w:eastAsia="仿宋" w:cs="仿宋"/>
          <w:sz w:val="24"/>
          <w:szCs w:val="24"/>
          <w:lang w:val="en-US" w:eastAsia="zh-CN"/>
        </w:rPr>
        <w:t xml:space="preserve">磋商</w:t>
      </w:r>
      <w:r>
        <w:rPr>
          <w:rFonts w:hint="eastAsia" w:ascii="仿宋" w:hAnsi="仿宋" w:eastAsia="仿宋" w:cs="仿宋"/>
          <w:sz w:val="24"/>
          <w:szCs w:val="24"/>
        </w:rPr>
        <w:t xml:space="preserve">文件的要求提供《残疾人福利性单位声明函》。</w:t>
      </w:r>
      <w:r/>
    </w:p>
    <w:p>
      <w:pPr>
        <w:pStyle w:val="662"/>
        <w:rPr>
          <w:rFonts w:hint="eastAsia" w:ascii="仿宋" w:hAnsi="仿宋" w:eastAsia="仿宋" w:cs="仿宋"/>
          <w:sz w:val="24"/>
          <w:szCs w:val="24"/>
        </w:rPr>
      </w:pPr>
      <w:r>
        <w:rPr>
          <w:rFonts w:hint="eastAsia" w:ascii="仿宋" w:hAnsi="仿宋" w:eastAsia="仿宋" w:cs="仿宋"/>
          <w:sz w:val="24"/>
          <w:szCs w:val="24"/>
        </w:rPr>
        <w:t xml:space="preserve">（3）残疾人福利单位标准请参照《关于促进残疾人就业政府采购政策的通知》（财库〔2017〕141号）。</w:t>
      </w:r>
      <w:r/>
    </w:p>
    <w:p>
      <w:pPr>
        <w:pStyle w:val="662"/>
        <w:rPr>
          <w:rFonts w:hint="eastAsia" w:ascii="仿宋" w:hAnsi="仿宋" w:eastAsia="仿宋" w:cs="仿宋"/>
          <w:sz w:val="24"/>
          <w:szCs w:val="24"/>
        </w:rPr>
      </w:pPr>
      <w:r>
        <w:rPr>
          <w:rFonts w:hint="eastAsia" w:ascii="仿宋" w:hAnsi="仿宋" w:eastAsia="仿宋" w:cs="仿宋"/>
          <w:sz w:val="24"/>
          <w:szCs w:val="24"/>
        </w:rPr>
        <w:t xml:space="preserve">3、监狱和戒毒企业价格扣除</w:t>
      </w:r>
      <w:r/>
    </w:p>
    <w:p>
      <w:pPr>
        <w:pStyle w:val="662"/>
        <w:rPr>
          <w:rFonts w:hint="eastAsia" w:ascii="仿宋" w:hAnsi="仿宋" w:eastAsia="仿宋" w:cs="仿宋"/>
          <w:sz w:val="24"/>
          <w:szCs w:val="24"/>
        </w:rPr>
      </w:pPr>
      <w:r>
        <w:rPr>
          <w:rFonts w:hint="eastAsia" w:ascii="仿宋" w:hAnsi="仿宋" w:eastAsia="仿宋" w:cs="仿宋"/>
          <w:sz w:val="24"/>
          <w:szCs w:val="24"/>
        </w:rPr>
        <w:t xml:space="preserve">（1）本项目对监狱和戒毒企业（简称监狱企业）视同小型、微型企业，给予10%的价格扣除，用扣除后的价格参与评审。</w:t>
      </w:r>
      <w:r/>
    </w:p>
    <w:p>
      <w:pPr>
        <w:pStyle w:val="662"/>
        <w:rPr>
          <w:rFonts w:hint="eastAsia" w:ascii="仿宋" w:hAnsi="仿宋" w:eastAsia="仿宋" w:cs="仿宋"/>
          <w:sz w:val="24"/>
          <w:szCs w:val="24"/>
        </w:rPr>
      </w:pPr>
      <w:r>
        <w:rPr>
          <w:rFonts w:hint="eastAsia" w:ascii="仿宋" w:hAnsi="仿宋" w:eastAsia="仿宋" w:cs="仿宋"/>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62"/>
        <w:rPr>
          <w:rFonts w:hint="eastAsia" w:ascii="仿宋" w:hAnsi="仿宋" w:eastAsia="仿宋" w:cs="仿宋"/>
          <w:sz w:val="24"/>
          <w:szCs w:val="24"/>
        </w:rPr>
      </w:pPr>
      <w:r>
        <w:rPr>
          <w:rFonts w:hint="eastAsia" w:ascii="仿宋" w:hAnsi="仿宋" w:eastAsia="仿宋" w:cs="仿宋"/>
          <w:sz w:val="24"/>
          <w:szCs w:val="24"/>
        </w:rPr>
        <w:t xml:space="preserve">（3）监狱企业标准请参照《关于政府采购支持监狱企业发展有关问题的通知》（财库〔20</w:t>
      </w:r>
      <w:r>
        <w:rPr>
          <w:rFonts w:hint="eastAsia" w:ascii="仿宋" w:hAnsi="仿宋" w:eastAsia="仿宋" w:cs="仿宋"/>
          <w:sz w:val="24"/>
          <w:szCs w:val="24"/>
          <w:lang w:val="en-US" w:eastAsia="zh-CN"/>
        </w:rPr>
        <w:t xml:space="preserve">14</w:t>
      </w:r>
      <w:r>
        <w:rPr>
          <w:rFonts w:hint="eastAsia" w:ascii="仿宋" w:hAnsi="仿宋" w:eastAsia="仿宋" w:cs="仿宋"/>
          <w:sz w:val="24"/>
          <w:szCs w:val="24"/>
        </w:rPr>
        <w:t xml:space="preserve">〕68号）。</w:t>
      </w:r>
      <w:r/>
    </w:p>
    <w:p>
      <w:pPr>
        <w:pStyle w:val="662"/>
        <w:rPr>
          <w:rFonts w:hint="eastAsia" w:ascii="仿宋" w:hAnsi="仿宋" w:eastAsia="仿宋" w:cs="仿宋"/>
          <w:sz w:val="24"/>
          <w:szCs w:val="24"/>
        </w:rPr>
      </w:pPr>
      <w:r>
        <w:rPr>
          <w:rFonts w:hint="eastAsia" w:ascii="仿宋" w:hAnsi="仿宋" w:eastAsia="仿宋" w:cs="仿宋"/>
          <w:sz w:val="24"/>
          <w:szCs w:val="24"/>
        </w:rPr>
        <w:t xml:space="preserve">4、残疾人福利单位、监狱企业属于小型、微型企业的，不重复享受政策。</w:t>
      </w:r>
      <w:r/>
    </w:p>
    <w:p>
      <w:pPr>
        <w:pStyle w:val="662"/>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lang w:val="en-US" w:eastAsia="zh-CN"/>
        </w:rPr>
        <w:t xml:space="preserve">如本项目同意联合体参加</w:t>
      </w:r>
      <w:r>
        <w:rPr>
          <w:rFonts w:hint="eastAsia" w:ascii="仿宋" w:hAnsi="仿宋" w:eastAsia="仿宋" w:cs="仿宋"/>
          <w:sz w:val="24"/>
          <w:szCs w:val="24"/>
          <w:highlight w:val="none"/>
          <w:lang w:val="en-US" w:eastAsia="zh-CN"/>
        </w:rPr>
        <w:t xml:space="preserve">磋商或同意分包履行合同的，</w:t>
      </w:r>
      <w:r>
        <w:rPr>
          <w:rFonts w:hint="eastAsia" w:ascii="仿宋" w:hAnsi="仿宋" w:eastAsia="仿宋" w:cs="仿宋"/>
          <w:sz w:val="24"/>
          <w:szCs w:val="24"/>
          <w:highlight w:val="none"/>
        </w:rPr>
        <w:t xml:space="preserve">大中型企业与小微企业（残疾人福利单位、监狱企业）组成联合体或者大中型企业向</w:t>
      </w:r>
      <w:r>
        <w:rPr>
          <w:rFonts w:hint="eastAsia" w:ascii="仿宋" w:hAnsi="仿宋" w:eastAsia="仿宋" w:cs="仿宋"/>
          <w:sz w:val="24"/>
          <w:szCs w:val="24"/>
          <w:highlight w:val="none"/>
          <w:lang w:val="en-US" w:eastAsia="zh-CN"/>
        </w:rPr>
        <w:t xml:space="preserve">一家或多家</w:t>
      </w:r>
      <w:r>
        <w:rPr>
          <w:rFonts w:hint="eastAsia" w:ascii="仿宋" w:hAnsi="仿宋" w:eastAsia="仿宋" w:cs="仿宋"/>
          <w:sz w:val="24"/>
          <w:szCs w:val="24"/>
        </w:rPr>
        <w:t xml:space="preserve">小微企业（残疾人福利单位、监狱企业）分包的，对联合协议或者分包意向协议约定小微企业合同份额占到合同总金额30%以上的，对联合体或者大中型企业的报价给予</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%的</w:t>
      </w:r>
      <w:r>
        <w:rPr>
          <w:rFonts w:hint="eastAsia" w:ascii="仿宋" w:hAnsi="仿宋" w:eastAsia="仿宋" w:cs="仿宋"/>
          <w:sz w:val="24"/>
          <w:szCs w:val="24"/>
          <w:lang w:val="en-US" w:eastAsia="zh-CN"/>
        </w:rPr>
        <w:t xml:space="preserve">价格</w:t>
      </w:r>
      <w:r>
        <w:rPr>
          <w:rFonts w:hint="eastAsia" w:ascii="仿宋" w:hAnsi="仿宋" w:eastAsia="仿宋" w:cs="仿宋"/>
          <w:sz w:val="24"/>
          <w:szCs w:val="24"/>
        </w:rPr>
        <w:t xml:space="preserve">扣除，用扣除后的价格参与评审。</w:t>
      </w:r>
      <w:r/>
    </w:p>
    <w:p>
      <w:pPr>
        <w:pStyle w:val="662"/>
        <w:rPr>
          <w:rFonts w:hint="eastAsia" w:ascii="仿宋" w:hAnsi="仿宋" w:eastAsia="仿宋" w:cs="仿宋"/>
          <w:sz w:val="24"/>
          <w:szCs w:val="24"/>
        </w:rPr>
      </w:pPr>
      <w:r>
        <w:rPr>
          <w:rFonts w:hint="eastAsia" w:ascii="仿宋" w:hAnsi="仿宋" w:eastAsia="仿宋" w:cs="仿宋"/>
          <w:sz w:val="24"/>
          <w:szCs w:val="24"/>
          <w:highlight w:val="none"/>
        </w:rPr>
        <w:t xml:space="preserve">6、联合体各方均为小型、微型企业（残疾人福利单位、监狱企业）的，联合体享受10%价格扣除，用扣除后的价格参与评审。</w:t>
      </w:r>
      <w:r/>
    </w:p>
    <w:p>
      <w:pPr>
        <w:pStyle w:val="662"/>
        <w:rPr>
          <w:rFonts w:hint="eastAsia" w:ascii="仿宋" w:hAnsi="仿宋" w:eastAsia="仿宋" w:cs="仿宋"/>
          <w:b/>
          <w:bCs/>
          <w:sz w:val="24"/>
          <w:szCs w:val="24"/>
        </w:rPr>
      </w:pPr>
      <w:r>
        <w:rPr>
          <w:rFonts w:hint="eastAsia" w:ascii="仿宋" w:hAnsi="仿宋" w:eastAsia="仿宋" w:cs="仿宋"/>
          <w:b/>
          <w:bCs/>
          <w:sz w:val="24"/>
          <w:szCs w:val="24"/>
        </w:rPr>
        <w:t xml:space="preserve">7、专门面向中小企业采购的项目或者采购包，不再执行价格评审优惠的扶持政策。</w:t>
      </w:r>
      <w:r/>
    </w:p>
    <w:p>
      <w:pPr>
        <w:pStyle w:val="662"/>
        <w:rPr>
          <w:rFonts w:hint="eastAsia" w:ascii="仿宋" w:hAnsi="仿宋" w:eastAsia="仿宋" w:cs="仿宋"/>
        </w:rPr>
      </w:pPr>
      <w:r>
        <w:rPr>
          <w:rFonts w:hint="eastAsia" w:ascii="仿宋" w:hAnsi="仿宋" w:eastAsia="仿宋" w:cs="仿宋"/>
          <w:sz w:val="24"/>
          <w:szCs w:val="24"/>
        </w:rPr>
        <w:t xml:space="preserve">8、根据《江苏省政府采购信用管理暂行办法》的规定，供应商信用评价结果为三星的扣2分，评价结果为二星的扣3分，评价结果为一星的扣4分</w:t>
      </w:r>
      <w:r>
        <w:rPr>
          <w:rFonts w:hint="eastAsia" w:ascii="仿宋" w:hAnsi="仿宋" w:eastAsia="仿宋" w:cs="仿宋"/>
        </w:rPr>
        <w:t xml:space="preserve">。</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lang w:val="en-US" w:eastAsia="zh-CN"/>
        </w:rPr>
        <w:t xml:space="preserve">三、</w:t>
      </w:r>
      <w:r>
        <w:rPr>
          <w:rFonts w:hint="eastAsia" w:ascii="仿宋" w:hAnsi="仿宋" w:eastAsia="仿宋" w:cs="仿宋"/>
          <w:b/>
          <w:bCs/>
          <w:sz w:val="32"/>
          <w:szCs w:val="32"/>
        </w:rPr>
        <w:t xml:space="preserve">评审方法与评审标准</w:t>
      </w:r>
      <w:r/>
    </w:p>
    <w:p>
      <w:pPr>
        <w:pStyle w:val="662"/>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本项目采用综合评分法，磋商小组将按下列评审方法与评审标准进行评分，总分值为100分。</w:t>
      </w:r>
      <w:r/>
    </w:p>
    <w:tbl>
      <w:tblPr>
        <w:tblStyle w:val="653"/>
        <w:tblW w:w="8843"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98"/>
        <w:gridCol w:w="1194"/>
        <w:gridCol w:w="959"/>
        <w:gridCol w:w="1262"/>
        <w:gridCol w:w="4126"/>
        <w:gridCol w:w="704"/>
      </w:tblGrid>
      <w:tr>
        <w:trPr>
          <w:cantSplit/>
          <w:trHeight w:val="1080"/>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仿宋" w:hAnsi="仿宋" w:eastAsia="仿宋" w:cs="仿宋"/>
                <w:i w:val="0"/>
                <w:iCs w:val="0"/>
                <w:color w:val="auto"/>
                <w:sz w:val="21"/>
                <w:szCs w:val="21"/>
                <w:u w:val="none"/>
              </w:rPr>
              <w:suppressLineNumbers w:val="0"/>
            </w:pPr>
            <w:r/>
            <w:bookmarkStart w:id="213" w:name="_Toc806"/>
            <w:r/>
            <w:bookmarkStart w:id="214" w:name="_Toc2753"/>
            <w:r/>
            <w:bookmarkStart w:id="215" w:name="_Toc29207"/>
            <w:r>
              <w:rPr>
                <w:rFonts w:hint="eastAsia" w:ascii="仿宋" w:hAnsi="仿宋" w:eastAsia="仿宋" w:cs="仿宋"/>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报价部分</w:t>
            </w:r>
            <w:r>
              <w:rPr>
                <w:rFonts w:hint="eastAsia" w:ascii="仿宋" w:hAnsi="仿宋" w:eastAsia="仿宋" w:cs="仿宋"/>
                <w:i w:val="0"/>
                <w:iCs w:val="0"/>
                <w:color w:val="auto"/>
                <w:sz w:val="21"/>
                <w:szCs w:val="21"/>
                <w:u w:val="none"/>
                <w:lang w:val="en-US" w:eastAsia="zh-CN" w:bidi="ar"/>
              </w:rPr>
              <w:br/>
            </w:r>
            <w:r>
              <w:rPr>
                <w:rFonts w:hint="eastAsia" w:ascii="仿宋" w:hAnsi="仿宋" w:eastAsia="仿宋" w:cs="仿宋"/>
                <w:i w:val="0"/>
                <w:iCs w:val="0"/>
                <w:color w:val="auto"/>
                <w:sz w:val="21"/>
                <w:szCs w:val="21"/>
                <w:u w:val="none"/>
                <w:lang w:val="en-US" w:eastAsia="zh-CN" w:bidi="ar"/>
              </w:rPr>
              <w:t xml:space="preserve">（30 分）</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报价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388" w:type="dxa"/>
            <w:vAlign w:val="center"/>
            <w:textDirection w:val="lrTb"/>
            <w:noWrap w:val="false"/>
          </w:tcPr>
          <w:p>
            <w:pPr>
              <w:pStyle w:val="662"/>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价格分统一采用低价优先法计算，即满足磋商文件要求且最后报价最低的供应商的价格为磋商基准价，其价格分为满分。其他供应商的价格分统一按照下列公式计算：</w:t>
            </w:r>
            <w:r/>
          </w:p>
          <w:p>
            <w:pPr>
              <w:pStyle w:val="662"/>
              <w:rPr>
                <w:rFonts w:hint="eastAsia" w:ascii="仿宋" w:hAnsi="仿宋" w:eastAsia="仿宋" w:cs="仿宋"/>
                <w:i w:val="0"/>
                <w:iCs w:val="0"/>
                <w:color w:val="auto"/>
                <w:sz w:val="21"/>
                <w:szCs w:val="21"/>
                <w:u w:val="none"/>
              </w:rPr>
            </w:pPr>
            <w:r>
              <w:rPr>
                <w:rFonts w:hint="eastAsia" w:ascii="仿宋" w:hAnsi="仿宋" w:eastAsia="仿宋" w:cs="仿宋"/>
                <w:color w:val="auto"/>
                <w:highlight w:val="none"/>
                <w:lang w:val="en-US" w:eastAsia="zh-CN"/>
              </w:rPr>
              <w:t xml:space="preserve">磋商报价得分=（磋商基准价/最后磋商报价）×价格权值×100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30分</w:t>
            </w:r>
            <w:r/>
          </w:p>
        </w:tc>
      </w:tr>
      <w:tr>
        <w:trPr>
          <w:cantSplit/>
          <w:trHeight w:val="1080"/>
        </w:trPr>
        <w:tc>
          <w:tcPr>
            <w:shd w:val="clear" w:color="auto" w:fill="auto"/>
            <w:tcBorders>
              <w:top w:val="single" w:color="000000" w:sz="4" w:space="0"/>
              <w:left w:val="single" w:color="000000" w:sz="4" w:space="0"/>
              <w:right w:val="single" w:color="000000" w:sz="4" w:space="0"/>
            </w:tcBorders>
            <w:tcW w:w="598" w:type="dxa"/>
            <w:vAlign w:val="center"/>
            <w:vMerge w:val="restart"/>
            <w:textDirection w:val="lrTb"/>
            <w:noWrap/>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right w:val="single" w:color="000000" w:sz="4" w:space="0"/>
            </w:tcBorders>
            <w:tcW w:w="1194"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企业综合实力(24分)</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企业认证体系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388"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具有有效期内的质量管理体系标准认证、职业健康安全管理体系标准认证、环境管理体系标准认证。每提供一个得2分，最多得6分。</w:t>
            </w:r>
            <w:r/>
          </w:p>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b/>
                <w:bCs/>
                <w:i w:val="0"/>
                <w:iCs w:val="0"/>
                <w:color w:val="auto"/>
                <w:sz w:val="21"/>
                <w:szCs w:val="21"/>
                <w:u w:val="none"/>
                <w:lang w:val="en-US" w:eastAsia="zh-CN" w:bidi="ar"/>
              </w:rPr>
              <w:t xml:space="preserve">投标时提供证书扫描件，证书须在全国认证认可信息服务平台可查询，否则该证书不得分。</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6分</w:t>
            </w:r>
            <w:r/>
          </w:p>
        </w:tc>
      </w:tr>
      <w:tr>
        <w:trPr>
          <w:cantSplit/>
          <w:trHeight w:val="1890"/>
        </w:trPr>
        <w:tc>
          <w:tcPr>
            <w:shd w:val="clear" w:color="auto" w:fill="auto"/>
            <w:tcBorders>
              <w:left w:val="single" w:color="000000" w:sz="4" w:space="0"/>
              <w:right w:val="single" w:color="000000" w:sz="4" w:space="0"/>
            </w:tcBorders>
            <w:tcW w:w="598" w:type="dxa"/>
            <w:vAlign w:val="center"/>
            <w:vMerge w:val="continue"/>
            <w:textDirection w:val="lrTb"/>
            <w:noWrap/>
          </w:tcPr>
          <w:p>
            <w:pPr>
              <w:jc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c>
          <w:tcPr>
            <w:shd w:val="clear" w:color="auto" w:fill="auto"/>
            <w:tcBorders>
              <w:left w:val="single" w:color="000000" w:sz="4" w:space="0"/>
              <w:right w:val="single" w:color="000000" w:sz="4" w:space="0"/>
            </w:tcBorders>
            <w:tcW w:w="1194" w:type="dxa"/>
            <w:vAlign w:val="center"/>
            <w:vMerge w:val="continue"/>
            <w:textDirection w:val="lrTb"/>
            <w:noWrap w:val="false"/>
          </w:tcPr>
          <w:p>
            <w:pPr>
              <w:jc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企业业绩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388"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提供自2022年1月1日以来承担过物业服务（必须包含保洁及绿化养护）项目的成功案例，提供合同原件扫描件，提供一个得2分，若提供的合同为续签合同的，提供一个得3分，同一个物业服务项目最高得3分；本项最高10分。</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b/>
                <w:bCs/>
                <w:i w:val="0"/>
                <w:iCs w:val="0"/>
                <w:color w:val="auto"/>
                <w:sz w:val="21"/>
                <w:szCs w:val="21"/>
                <w:u w:val="none"/>
                <w:lang w:val="en-US" w:eastAsia="zh-CN" w:bidi="ar"/>
              </w:rPr>
              <w:t xml:space="preserve">投标时提供合同原件扫描件和服务对象单位的联系人及联系电话以备核查，否则不得分。</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10分</w:t>
            </w:r>
            <w:r/>
          </w:p>
        </w:tc>
      </w:tr>
      <w:tr>
        <w:trPr>
          <w:cantSplit/>
          <w:trHeight w:val="1890"/>
        </w:trPr>
        <w:tc>
          <w:tcPr>
            <w:shd w:val="clear" w:color="auto" w:fill="auto"/>
            <w:tcBorders>
              <w:left w:val="single" w:color="000000" w:sz="4" w:space="0"/>
              <w:right w:val="single" w:color="000000" w:sz="4" w:space="0"/>
            </w:tcBorders>
            <w:tcW w:w="598" w:type="dxa"/>
            <w:vAlign w:val="center"/>
            <w:vMerge w:val="continue"/>
            <w:textDirection w:val="lrTb"/>
            <w:noWrap/>
          </w:tcPr>
          <w:p>
            <w:pPr>
              <w:jc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c>
          <w:tcPr>
            <w:shd w:val="clear" w:color="auto" w:fill="auto"/>
            <w:tcBorders>
              <w:left w:val="single" w:color="000000" w:sz="4" w:space="0"/>
              <w:right w:val="single" w:color="000000" w:sz="4" w:space="0"/>
            </w:tcBorders>
            <w:tcW w:w="1194" w:type="dxa"/>
            <w:vAlign w:val="center"/>
            <w:vMerge w:val="continue"/>
            <w:textDirection w:val="lrTb"/>
            <w:noWrap w:val="false"/>
          </w:tcPr>
          <w:p>
            <w:pPr>
              <w:jc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团队力量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388" w:type="dxa"/>
            <w:vAlign w:val="center"/>
            <w:textDirection w:val="lrTb"/>
            <w:noWrap w:val="false"/>
          </w:tcPr>
          <w:p>
            <w:pPr>
              <w:jc w:val="left"/>
              <w:spacing w:line="300" w:lineRule="exact"/>
              <w:rPr>
                <w:rFonts w:ascii="仿宋" w:hAnsi="仿宋" w:eastAsia="仿宋" w:cs="仿宋"/>
                <w:szCs w:val="21"/>
                <w:highlight w:val="none"/>
              </w:rPr>
            </w:pPr>
            <w:r>
              <w:rPr>
                <w:rFonts w:hint="eastAsia" w:ascii="仿宋" w:hAnsi="仿宋" w:eastAsia="仿宋" w:cs="仿宋"/>
                <w:szCs w:val="21"/>
                <w:highlight w:val="none"/>
              </w:rPr>
              <w:t xml:space="preserve">根据投标人所提供的</w:t>
            </w:r>
            <w:r>
              <w:rPr>
                <w:rFonts w:hint="eastAsia" w:ascii="仿宋" w:hAnsi="仿宋" w:eastAsia="仿宋" w:cs="仿宋"/>
                <w:szCs w:val="21"/>
                <w:highlight w:val="none"/>
                <w:lang w:eastAsia="zh-CN"/>
              </w:rPr>
              <w:t xml:space="preserve">人员证书</w:t>
            </w:r>
            <w:r>
              <w:rPr>
                <w:rFonts w:hint="eastAsia" w:ascii="仿宋" w:hAnsi="仿宋" w:eastAsia="仿宋" w:cs="仿宋"/>
                <w:szCs w:val="21"/>
                <w:highlight w:val="none"/>
              </w:rPr>
              <w:t xml:space="preserve">进行打分，具体打分如下：</w:t>
            </w:r>
            <w:r/>
          </w:p>
          <w:p>
            <w:pPr>
              <w:numPr>
                <w:ilvl w:val="0"/>
                <w:numId w:val="0"/>
              </w:numPr>
              <w:ind w:firstLine="420"/>
              <w:jc w:val="left"/>
              <w:keepLines w:val="0"/>
              <w:keepNext w:val="0"/>
              <w:widowControl/>
              <w:rPr>
                <w:rFonts w:hint="eastAsia" w:ascii="仿宋" w:hAnsi="仿宋" w:eastAsia="仿宋" w:cs="仿宋"/>
                <w:szCs w:val="21"/>
                <w:highlight w:val="none"/>
              </w:rPr>
              <w:suppressLineNumbers w:val="0"/>
            </w:pPr>
            <w:r>
              <w:rPr>
                <w:rFonts w:hint="eastAsia" w:ascii="仿宋" w:hAnsi="仿宋" w:eastAsia="仿宋" w:cs="仿宋"/>
                <w:szCs w:val="21"/>
                <w:highlight w:val="none"/>
                <w:lang w:eastAsia="zh-CN"/>
              </w:rPr>
              <w:t xml:space="preserve">绿化养护管理架构</w:t>
            </w:r>
            <w:r>
              <w:rPr>
                <w:rFonts w:hint="eastAsia" w:ascii="仿宋" w:hAnsi="仿宋" w:eastAsia="仿宋" w:cs="仿宋"/>
                <w:szCs w:val="21"/>
                <w:highlight w:val="none"/>
              </w:rPr>
              <w:t xml:space="preserve">人员中具备</w:t>
            </w:r>
            <w:r>
              <w:rPr>
                <w:rFonts w:hint="eastAsia" w:ascii="仿宋" w:hAnsi="仿宋" w:eastAsia="仿宋" w:cs="仿宋"/>
                <w:szCs w:val="21"/>
                <w:highlight w:val="none"/>
                <w:lang w:eastAsia="zh-CN"/>
              </w:rPr>
              <w:t xml:space="preserve">所列条件之一的：</w:t>
            </w:r>
            <w:r>
              <w:rPr>
                <w:rFonts w:hint="eastAsia" w:ascii="仿宋" w:hAnsi="仿宋" w:eastAsia="仿宋" w:cs="仿宋"/>
                <w:szCs w:val="21"/>
                <w:highlight w:val="none"/>
                <w:lang w:val="en-US" w:eastAsia="zh-CN"/>
              </w:rPr>
              <w:t xml:space="preserve">a、</w:t>
            </w:r>
            <w:r>
              <w:rPr>
                <w:rFonts w:hint="eastAsia" w:ascii="仿宋" w:hAnsi="仿宋" w:eastAsia="仿宋" w:cs="仿宋"/>
                <w:szCs w:val="21"/>
                <w:highlight w:val="none"/>
                <w:lang w:eastAsia="zh-CN"/>
              </w:rPr>
              <w:t xml:space="preserve">获得国家级园林绿化及相关专业中级及以上职称的技术人员；b、具有中专以上（含中专）园林绿化及相关专业学历、获得园林绿化及相关专业初级职称 3 年以上的技术人员；c、获得园林绿化及相关专业初级职称且从事园林绿化工作 8 年以上的技术人员</w:t>
            </w:r>
            <w:r>
              <w:rPr>
                <w:rFonts w:hint="eastAsia" w:ascii="仿宋" w:hAnsi="仿宋" w:eastAsia="仿宋" w:cs="仿宋"/>
                <w:szCs w:val="21"/>
                <w:highlight w:val="none"/>
              </w:rPr>
              <w:t xml:space="preserve">，有一个得</w:t>
            </w:r>
            <w:r>
              <w:rPr>
                <w:rFonts w:hint="eastAsia" w:ascii="仿宋" w:hAnsi="仿宋" w:eastAsia="仿宋" w:cs="仿宋"/>
                <w:szCs w:val="21"/>
                <w:highlight w:val="none"/>
                <w:lang w:val="en-US" w:eastAsia="zh-CN"/>
              </w:rPr>
              <w:t xml:space="preserve">2</w:t>
            </w:r>
            <w:r>
              <w:rPr>
                <w:rFonts w:hint="eastAsia" w:ascii="仿宋" w:hAnsi="仿宋" w:eastAsia="仿宋" w:cs="仿宋"/>
                <w:szCs w:val="21"/>
                <w:highlight w:val="none"/>
              </w:rPr>
              <w:t xml:space="preserve">分，最高得</w:t>
            </w:r>
            <w:r>
              <w:rPr>
                <w:rFonts w:hint="eastAsia" w:ascii="仿宋" w:hAnsi="仿宋" w:eastAsia="仿宋" w:cs="仿宋"/>
                <w:szCs w:val="21"/>
                <w:highlight w:val="none"/>
                <w:lang w:val="en-US" w:eastAsia="zh-CN"/>
              </w:rPr>
              <w:t xml:space="preserve">2</w:t>
            </w:r>
            <w:r>
              <w:rPr>
                <w:rFonts w:hint="eastAsia" w:ascii="仿宋" w:hAnsi="仿宋" w:eastAsia="仿宋" w:cs="仿宋"/>
                <w:szCs w:val="21"/>
                <w:highlight w:val="none"/>
              </w:rPr>
              <w:t xml:space="preserve">分。</w:t>
            </w:r>
            <w:r/>
          </w:p>
          <w:p>
            <w:pPr>
              <w:numPr>
                <w:ilvl w:val="0"/>
                <w:numId w:val="0"/>
              </w:numPr>
              <w:ind w:firstLine="422"/>
              <w:jc w:val="left"/>
              <w:keepLines w:val="0"/>
              <w:keepNext w:val="0"/>
              <w:widowControl/>
              <w:rPr>
                <w:rFonts w:hint="eastAsia" w:ascii="仿宋" w:hAnsi="仿宋" w:eastAsia="仿宋" w:cs="仿宋"/>
                <w:b/>
                <w:bCs/>
                <w:szCs w:val="21"/>
                <w:highlight w:val="none"/>
                <w:lang w:eastAsia="zh-CN"/>
              </w:rPr>
              <w:suppressLineNumbers w:val="0"/>
            </w:pPr>
            <w:r>
              <w:rPr>
                <w:rFonts w:hint="eastAsia" w:ascii="仿宋" w:hAnsi="仿宋" w:eastAsia="仿宋" w:cs="仿宋"/>
                <w:b/>
                <w:bCs/>
                <w:szCs w:val="21"/>
                <w:highlight w:val="none"/>
              </w:rPr>
              <w:t xml:space="preserve">投标时提供相关</w:t>
            </w:r>
            <w:r>
              <w:rPr>
                <w:rFonts w:hint="eastAsia" w:ascii="仿宋" w:hAnsi="仿宋" w:eastAsia="仿宋" w:cs="仿宋"/>
                <w:b/>
                <w:bCs/>
                <w:szCs w:val="21"/>
                <w:highlight w:val="none"/>
                <w:lang w:eastAsia="zh-CN"/>
              </w:rPr>
              <w:t xml:space="preserve">证书</w:t>
            </w:r>
            <w:r>
              <w:rPr>
                <w:rFonts w:hint="eastAsia" w:ascii="仿宋" w:hAnsi="仿宋" w:eastAsia="仿宋" w:cs="仿宋"/>
                <w:b/>
                <w:bCs/>
                <w:szCs w:val="21"/>
                <w:highlight w:val="none"/>
              </w:rPr>
              <w:t xml:space="preserve">原件扫描件，否则不得分。</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keepLines w:val="0"/>
              <w:keepNext w:val="0"/>
              <w:widowControl/>
              <w:rPr>
                <w:rFonts w:hint="default" w:ascii="仿宋" w:hAnsi="仿宋" w:eastAsia="仿宋" w:cs="仿宋"/>
                <w:i w:val="0"/>
                <w:iCs w:val="0"/>
                <w:color w:val="auto"/>
                <w:sz w:val="21"/>
                <w:szCs w:val="21"/>
                <w:highlight w:val="yellow"/>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2分</w:t>
            </w:r>
            <w:r/>
          </w:p>
        </w:tc>
      </w:tr>
      <w:tr>
        <w:trPr>
          <w:cantSplit/>
          <w:trHeight w:val="1350"/>
        </w:trPr>
        <w:tc>
          <w:tcPr>
            <w:shd w:val="clear" w:color="auto" w:fill="auto"/>
            <w:tcBorders>
              <w:left w:val="single" w:color="000000" w:sz="4" w:space="0"/>
              <w:bottom w:val="single" w:color="000000" w:sz="4" w:space="0"/>
              <w:right w:val="single" w:color="000000" w:sz="4" w:space="0"/>
            </w:tcBorders>
            <w:tcW w:w="598" w:type="dxa"/>
            <w:vAlign w:val="center"/>
            <w:vMerge w:val="continue"/>
            <w:textDirection w:val="lrTb"/>
            <w:noWrap/>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r>
            <w:r/>
          </w:p>
        </w:tc>
        <w:tc>
          <w:tcPr>
            <w:shd w:val="clear" w:color="auto" w:fill="auto"/>
            <w:tcBorders>
              <w:left w:val="single" w:color="000000" w:sz="4" w:space="0"/>
              <w:bottom w:val="single" w:color="000000" w:sz="4" w:space="0"/>
              <w:right w:val="single" w:color="000000" w:sz="4" w:space="0"/>
            </w:tcBorders>
            <w:tcW w:w="1194" w:type="dxa"/>
            <w:vAlign w:val="center"/>
            <w:vMerge w:val="continue"/>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color w:val="auto"/>
                <w:szCs w:val="21"/>
              </w:rPr>
              <w:t xml:space="preserve">项目负责人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388" w:type="dxa"/>
            <w:vAlign w:val="center"/>
            <w:textDirection w:val="lrTb"/>
            <w:noWrap w:val="false"/>
          </w:tcPr>
          <w:p>
            <w:pPr>
              <w:jc w:val="left"/>
              <w:spacing w:line="300" w:lineRule="exact"/>
              <w:rPr>
                <w:rFonts w:hint="eastAsia" w:ascii="仿宋" w:hAnsi="仿宋" w:eastAsia="仿宋" w:cs="仿宋"/>
                <w:szCs w:val="21"/>
              </w:rPr>
            </w:pPr>
            <w:r>
              <w:rPr>
                <w:rFonts w:hint="eastAsia" w:ascii="仿宋" w:hAnsi="仿宋" w:eastAsia="仿宋" w:cs="仿宋"/>
                <w:szCs w:val="21"/>
              </w:rPr>
              <w:t xml:space="preserve">项目负责人经验：项目负责人具有5年以上</w:t>
            </w:r>
            <w:r>
              <w:rPr>
                <w:rFonts w:hint="eastAsia" w:ascii="仿宋" w:hAnsi="仿宋" w:eastAsia="仿宋" w:cs="仿宋"/>
                <w:szCs w:val="21"/>
                <w:lang w:eastAsia="zh-CN"/>
              </w:rPr>
              <w:t xml:space="preserve">（</w:t>
            </w:r>
            <w:r>
              <w:rPr>
                <w:rFonts w:hint="eastAsia" w:ascii="仿宋" w:hAnsi="仿宋" w:eastAsia="仿宋" w:cs="仿宋"/>
                <w:szCs w:val="21"/>
                <w:lang w:val="en-US" w:eastAsia="zh-CN"/>
              </w:rPr>
              <w:t xml:space="preserve">不含5年</w:t>
            </w:r>
            <w:r>
              <w:rPr>
                <w:rFonts w:hint="eastAsia" w:ascii="仿宋" w:hAnsi="仿宋" w:eastAsia="仿宋" w:cs="仿宋"/>
                <w:szCs w:val="21"/>
                <w:lang w:eastAsia="zh-CN"/>
              </w:rPr>
              <w:t xml:space="preserve">）</w:t>
            </w:r>
            <w:r>
              <w:rPr>
                <w:rFonts w:hint="eastAsia" w:ascii="仿宋" w:hAnsi="仿宋" w:eastAsia="仿宋" w:cs="仿宋"/>
                <w:szCs w:val="21"/>
              </w:rPr>
              <w:t xml:space="preserve">管理经验的得</w:t>
            </w:r>
            <w:r>
              <w:rPr>
                <w:rFonts w:hint="eastAsia" w:ascii="仿宋" w:hAnsi="仿宋" w:eastAsia="仿宋" w:cs="仿宋"/>
                <w:szCs w:val="21"/>
                <w:lang w:val="en-US" w:eastAsia="zh-CN"/>
              </w:rPr>
              <w:t xml:space="preserve">6</w:t>
            </w:r>
            <w:r>
              <w:rPr>
                <w:rFonts w:hint="eastAsia" w:ascii="仿宋" w:hAnsi="仿宋" w:eastAsia="仿宋" w:cs="仿宋"/>
                <w:szCs w:val="21"/>
              </w:rPr>
              <w:t xml:space="preserve">分，具有5年管理经验的得</w:t>
            </w:r>
            <w:r>
              <w:rPr>
                <w:rFonts w:hint="eastAsia" w:ascii="仿宋" w:hAnsi="仿宋" w:eastAsia="仿宋" w:cs="仿宋"/>
                <w:szCs w:val="21"/>
                <w:lang w:val="en-US" w:eastAsia="zh-CN"/>
              </w:rPr>
              <w:t xml:space="preserve">5</w:t>
            </w:r>
            <w:r>
              <w:rPr>
                <w:rFonts w:hint="eastAsia" w:ascii="仿宋" w:hAnsi="仿宋" w:eastAsia="仿宋" w:cs="仿宋"/>
                <w:szCs w:val="21"/>
              </w:rPr>
              <w:t xml:space="preserve">分，具有4年管理经验的得</w:t>
            </w:r>
            <w:r>
              <w:rPr>
                <w:rFonts w:hint="eastAsia" w:ascii="仿宋" w:hAnsi="仿宋" w:eastAsia="仿宋" w:cs="仿宋"/>
                <w:szCs w:val="21"/>
                <w:lang w:val="en-US" w:eastAsia="zh-CN"/>
              </w:rPr>
              <w:t xml:space="preserve">4</w:t>
            </w:r>
            <w:r>
              <w:rPr>
                <w:rFonts w:hint="eastAsia" w:ascii="仿宋" w:hAnsi="仿宋" w:eastAsia="仿宋" w:cs="仿宋"/>
                <w:szCs w:val="21"/>
              </w:rPr>
              <w:t xml:space="preserve">分，具有</w:t>
            </w:r>
            <w:r>
              <w:rPr>
                <w:rFonts w:hint="eastAsia" w:ascii="仿宋" w:hAnsi="仿宋" w:eastAsia="仿宋" w:cs="仿宋"/>
                <w:szCs w:val="21"/>
                <w:lang w:val="en-US" w:eastAsia="zh-CN"/>
              </w:rPr>
              <w:t xml:space="preserve">3</w:t>
            </w:r>
            <w:r>
              <w:rPr>
                <w:rFonts w:hint="eastAsia" w:ascii="仿宋" w:hAnsi="仿宋" w:eastAsia="仿宋" w:cs="仿宋"/>
                <w:szCs w:val="21"/>
              </w:rPr>
              <w:t xml:space="preserve">年管理经验的得</w:t>
            </w:r>
            <w:r>
              <w:rPr>
                <w:rFonts w:hint="eastAsia" w:ascii="仿宋" w:hAnsi="仿宋" w:eastAsia="仿宋" w:cs="仿宋"/>
                <w:szCs w:val="21"/>
                <w:lang w:val="en-US" w:eastAsia="zh-CN"/>
              </w:rPr>
              <w:t xml:space="preserve">3</w:t>
            </w:r>
            <w:r>
              <w:rPr>
                <w:rFonts w:hint="eastAsia" w:ascii="仿宋" w:hAnsi="仿宋" w:eastAsia="仿宋" w:cs="仿宋"/>
                <w:szCs w:val="21"/>
              </w:rPr>
              <w:t xml:space="preserve">分</w:t>
            </w:r>
            <w:r>
              <w:rPr>
                <w:rFonts w:hint="eastAsia" w:ascii="仿宋" w:hAnsi="仿宋" w:eastAsia="仿宋" w:cs="仿宋"/>
                <w:szCs w:val="21"/>
                <w:lang w:eastAsia="zh-CN"/>
              </w:rPr>
              <w:t xml:space="preserve">，具有</w:t>
            </w:r>
            <w:r>
              <w:rPr>
                <w:rFonts w:hint="eastAsia" w:ascii="仿宋" w:hAnsi="仿宋" w:eastAsia="仿宋" w:cs="仿宋"/>
                <w:szCs w:val="21"/>
                <w:lang w:val="en-US" w:eastAsia="zh-CN"/>
              </w:rPr>
              <w:t xml:space="preserve">不满</w:t>
            </w:r>
            <w:r>
              <w:rPr>
                <w:rFonts w:hint="eastAsia" w:ascii="仿宋" w:hAnsi="仿宋" w:eastAsia="仿宋" w:cs="仿宋"/>
                <w:szCs w:val="21"/>
                <w:lang w:eastAsia="zh-CN"/>
              </w:rPr>
              <w:t xml:space="preserve">3年管理经验的得</w:t>
            </w:r>
            <w:r>
              <w:rPr>
                <w:rFonts w:hint="eastAsia" w:ascii="仿宋" w:hAnsi="仿宋" w:eastAsia="仿宋" w:cs="仿宋"/>
                <w:szCs w:val="21"/>
                <w:lang w:val="en-US" w:eastAsia="zh-CN"/>
              </w:rPr>
              <w:t xml:space="preserve">1</w:t>
            </w:r>
            <w:r>
              <w:rPr>
                <w:rFonts w:hint="eastAsia" w:ascii="仿宋" w:hAnsi="仿宋" w:eastAsia="仿宋" w:cs="仿宋"/>
                <w:szCs w:val="21"/>
                <w:lang w:eastAsia="zh-CN"/>
              </w:rPr>
              <w:t xml:space="preserve">分，</w:t>
            </w:r>
            <w:r>
              <w:rPr>
                <w:rFonts w:hint="eastAsia" w:ascii="仿宋" w:hAnsi="仿宋" w:eastAsia="仿宋" w:cs="仿宋"/>
                <w:szCs w:val="21"/>
              </w:rPr>
              <w:t xml:space="preserve">本项最高得</w:t>
            </w:r>
            <w:r>
              <w:rPr>
                <w:rFonts w:hint="eastAsia" w:ascii="仿宋" w:hAnsi="仿宋" w:eastAsia="仿宋" w:cs="仿宋"/>
                <w:szCs w:val="21"/>
                <w:lang w:val="en-US" w:eastAsia="zh-CN"/>
              </w:rPr>
              <w:t xml:space="preserve">6</w:t>
            </w:r>
            <w:r>
              <w:rPr>
                <w:rFonts w:hint="eastAsia" w:ascii="仿宋" w:hAnsi="仿宋" w:eastAsia="仿宋" w:cs="仿宋"/>
                <w:szCs w:val="21"/>
              </w:rPr>
              <w:t xml:space="preserve">分。</w:t>
            </w:r>
            <w:r/>
          </w:p>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b/>
                <w:bCs/>
                <w:szCs w:val="21"/>
              </w:rPr>
              <w:t xml:space="preserve">投标时提供与</w:t>
            </w:r>
            <w:r>
              <w:rPr>
                <w:rFonts w:hint="eastAsia" w:ascii="仿宋" w:hAnsi="仿宋" w:eastAsia="仿宋" w:cs="仿宋"/>
                <w:b/>
                <w:bCs/>
                <w:szCs w:val="21"/>
                <w:lang w:val="en-US" w:eastAsia="zh-CN"/>
              </w:rPr>
              <w:t xml:space="preserve">服务对象单位</w:t>
            </w:r>
            <w:r>
              <w:rPr>
                <w:rFonts w:hint="eastAsia" w:ascii="仿宋" w:hAnsi="仿宋" w:eastAsia="仿宋" w:cs="仿宋"/>
                <w:b/>
                <w:bCs/>
                <w:szCs w:val="21"/>
              </w:rPr>
              <w:t xml:space="preserve">签订的合同等证明材料，项目负责人的姓名需体现在相关的合同中，若投标人提供的合同上无法体现项目负责人姓名的，须另行提供由原</w:t>
            </w:r>
            <w:r>
              <w:rPr>
                <w:rFonts w:hint="eastAsia" w:ascii="仿宋" w:hAnsi="仿宋" w:eastAsia="仿宋" w:cs="仿宋"/>
                <w:b/>
                <w:bCs/>
                <w:szCs w:val="21"/>
                <w:lang w:val="en-US" w:eastAsia="zh-CN"/>
              </w:rPr>
              <w:t xml:space="preserve">服务对象单位</w:t>
            </w:r>
            <w:r>
              <w:rPr>
                <w:rFonts w:hint="eastAsia" w:ascii="仿宋" w:hAnsi="仿宋" w:eastAsia="仿宋" w:cs="仿宋"/>
                <w:b/>
                <w:bCs/>
                <w:szCs w:val="21"/>
              </w:rPr>
              <w:t xml:space="preserve">盖章确认项目负责人的证明材料；并提供投标供应商2025年5月份以来任意1个月为其缴纳的社保证明，缺项不得分。</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keepLines w:val="0"/>
              <w:keepNext w:val="0"/>
              <w:widowControl/>
              <w:rPr>
                <w:rFonts w:hint="default"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6分</w:t>
            </w:r>
            <w:r/>
          </w:p>
        </w:tc>
      </w:tr>
      <w:tr>
        <w:trPr>
          <w:cantSplit/>
          <w:trHeight w:val="1350"/>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人员配置情况（6 分）</w:t>
            </w:r>
            <w:r/>
          </w:p>
        </w:tc>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人员配置情况</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388"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在完全响应本项目中保洁服务需求的基础人员的同时，每增加1人，加 3 分，共 6 分。</w:t>
            </w:r>
            <w:r/>
          </w:p>
          <w:p>
            <w:pPr>
              <w:jc w:val="left"/>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 【提醒：请慎重规划，将在实际合同中验收、付款方式中条款签订：保洁人数达不到承诺要求的，每日少一人扣合同款项的千分之二】</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6分</w:t>
            </w:r>
            <w:r/>
          </w:p>
        </w:tc>
      </w:tr>
      <w:tr>
        <w:trPr>
          <w:cantSplit/>
          <w:trHeight w:val="409"/>
        </w:trPr>
        <w:tc>
          <w:tcPr>
            <w:shd w:val="clear" w:color="auto" w:fill="auto"/>
            <w:tcBorders>
              <w:top w:val="single" w:color="000000" w:sz="4" w:space="0"/>
              <w:left w:val="single" w:color="000000" w:sz="4" w:space="0"/>
              <w:right w:val="single" w:color="000000" w:sz="4" w:space="0"/>
            </w:tcBorders>
            <w:tcW w:w="598" w:type="dxa"/>
            <w:vAlign w:val="center"/>
            <w:vMerge w:val="restart"/>
            <w:textDirection w:val="lrTb"/>
            <w:noWrap/>
          </w:tcPr>
          <w:p>
            <w:pPr>
              <w:jc w:val="center"/>
              <w:keepLines w:val="0"/>
              <w:keepNext w:val="0"/>
              <w:widowControl/>
              <w:rPr>
                <w:rFonts w:hint="default"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right w:val="single" w:color="000000" w:sz="4" w:space="0"/>
            </w:tcBorders>
            <w:tcW w:w="1194" w:type="dxa"/>
            <w:vAlign w:val="center"/>
            <w:vMerge w:val="restart"/>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具体实施细则（13分）</w:t>
            </w:r>
            <w:r/>
          </w:p>
        </w:tc>
        <w:tc>
          <w:tcPr>
            <w:shd w:val="clear" w:color="auto" w:fill="auto"/>
            <w:tcBorders>
              <w:top w:val="single" w:color="000000" w:sz="4" w:space="0"/>
              <w:left w:val="single" w:color="000000" w:sz="4" w:space="0"/>
              <w:right w:val="single" w:color="000000" w:sz="4" w:space="0"/>
            </w:tcBorders>
            <w:tcW w:w="959"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对物业服务的具体方案的评估</w:t>
            </w:r>
            <w:r/>
          </w:p>
        </w:tc>
        <w:tc>
          <w:tcPr>
            <w:shd w:val="clear" w:color="auto" w:fill="auto"/>
            <w:tcBorders>
              <w:top w:val="single" w:color="000000" w:sz="4" w:space="0"/>
              <w:left w:val="single" w:color="000000" w:sz="4" w:space="0"/>
              <w:right w:val="single" w:color="000000" w:sz="4" w:space="0"/>
            </w:tcBorders>
            <w:tcW w:w="1262" w:type="dxa"/>
            <w:vAlign w:val="center"/>
            <w:vMerge w:val="restart"/>
            <w:textDirection w:val="lrTb"/>
            <w:noWrap w:val="false"/>
          </w:tcPr>
          <w:p>
            <w:pPr>
              <w:numPr>
                <w:ilvl w:val="0"/>
                <w:numId w:val="0"/>
              </w:numPr>
              <w:jc w:val="left"/>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保洁服务方案（5分）</w:t>
            </w:r>
            <w:r/>
          </w:p>
        </w:tc>
        <w:tc>
          <w:tcPr>
            <w:shd w:val="clear" w:color="auto" w:fill="auto"/>
            <w:tcBorders>
              <w:top w:val="single" w:color="000000" w:sz="4" w:space="0"/>
              <w:left w:val="single" w:color="000000" w:sz="4" w:space="0"/>
              <w:bottom w:val="single" w:color="000000" w:sz="4" w:space="0"/>
              <w:right w:val="single" w:color="000000" w:sz="4" w:space="0"/>
            </w:tcBorders>
            <w:tcW w:w="4126"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针对本项目物业服务的特点，制定符合项目运行实际的保洁服务方案：①保洁服务管理架构及人员安排②保洁服务模式及配套措施③保洁管理计划和实施方案④物业环境管理服务标准以及具体的实施措施⑤清洁卫生、消杀作业要求及作业标准</w:t>
            </w:r>
            <w:r/>
          </w:p>
        </w:tc>
        <w:tc>
          <w:tcPr>
            <w:shd w:val="clear" w:color="auto" w:fill="auto"/>
            <w:tcBorders>
              <w:top w:val="single" w:color="000000" w:sz="4" w:space="0"/>
              <w:left w:val="single" w:color="000000" w:sz="4" w:space="0"/>
              <w:right w:val="single" w:color="000000" w:sz="4" w:space="0"/>
            </w:tcBorders>
            <w:tcW w:w="704" w:type="dxa"/>
            <w:vAlign w:val="center"/>
            <w:vMerge w:val="restart"/>
            <w:textDirection w:val="lrTb"/>
            <w:noWrap/>
          </w:tcPr>
          <w:p>
            <w:pPr>
              <w:jc w:val="center"/>
              <w:keepLines w:val="0"/>
              <w:keepNext w:val="0"/>
              <w:widowControl/>
              <w:rPr>
                <w:rFonts w:hint="default"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5分</w:t>
            </w:r>
            <w:r/>
          </w:p>
        </w:tc>
      </w:tr>
      <w:tr>
        <w:trPr>
          <w:cantSplit/>
          <w:trHeight w:val="409"/>
        </w:trPr>
        <w:tc>
          <w:tcPr>
            <w:shd w:val="clear" w:color="auto" w:fill="auto"/>
            <w:tcBorders>
              <w:left w:val="single" w:color="000000" w:sz="4" w:space="0"/>
              <w:right w:val="single" w:color="000000" w:sz="4" w:space="0"/>
            </w:tcBorders>
            <w:tcW w:w="598" w:type="dxa"/>
            <w:vAlign w:val="center"/>
            <w:vMerge w:val="continue"/>
            <w:textDirection w:val="lrTb"/>
            <w:noWrap/>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r>
            <w:r/>
          </w:p>
        </w:tc>
        <w:tc>
          <w:tcPr>
            <w:shd w:val="clear" w:color="auto" w:fill="auto"/>
            <w:tcBorders>
              <w:left w:val="single" w:color="000000" w:sz="4" w:space="0"/>
              <w:right w:val="single" w:color="000000" w:sz="4" w:space="0"/>
            </w:tcBorders>
            <w:tcW w:w="1194" w:type="dxa"/>
            <w:vAlign w:val="center"/>
            <w:vMerge w:val="continue"/>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left w:val="single" w:color="000000" w:sz="4" w:space="0"/>
              <w:right w:val="single" w:color="000000" w:sz="4" w:space="0"/>
            </w:tcBorders>
            <w:tcW w:w="959" w:type="dxa"/>
            <w:vAlign w:val="center"/>
            <w:vMerge w:val="continue"/>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left w:val="single" w:color="000000" w:sz="4" w:space="0"/>
              <w:right w:val="single" w:color="000000" w:sz="4" w:space="0"/>
            </w:tcBorders>
            <w:tcW w:w="1262" w:type="dxa"/>
            <w:vAlign w:val="center"/>
            <w:vMerge w:val="continue"/>
            <w:textDirection w:val="lrTb"/>
            <w:noWrap w:val="false"/>
          </w:tcPr>
          <w:p>
            <w:pPr>
              <w:numPr>
                <w:ilvl w:val="0"/>
                <w:numId w:val="0"/>
              </w:numPr>
              <w:jc w:val="left"/>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126"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注：上述</w:t>
            </w:r>
            <w:r>
              <w:rPr>
                <w:rStyle w:val="672"/>
                <w:rFonts w:hint="eastAsia" w:ascii="仿宋" w:hAnsi="仿宋" w:eastAsia="仿宋" w:cs="仿宋"/>
                <w:b/>
                <w:bCs/>
                <w:color w:val="auto"/>
                <w:sz w:val="21"/>
                <w:szCs w:val="21"/>
                <w:highlight w:val="none"/>
                <w:lang w:val="en-US" w:eastAsia="zh-CN" w:bidi="ar"/>
              </w:rPr>
              <w:t xml:space="preserve"> 5 个方面每一项内容得分1分，每有一项内容存在缺陷或不足的该点内容不得分。本项最高得分5分；照抄磋商文件或未提供的不得分。</w:t>
            </w:r>
            <w:r/>
          </w:p>
        </w:tc>
        <w:tc>
          <w:tcPr>
            <w:shd w:val="clear" w:color="auto" w:fill="auto"/>
            <w:tcBorders>
              <w:left w:val="single" w:color="000000" w:sz="4" w:space="0"/>
              <w:right w:val="single" w:color="000000" w:sz="4" w:space="0"/>
            </w:tcBorders>
            <w:tcW w:w="704" w:type="dxa"/>
            <w:vAlign w:val="center"/>
            <w:vMerge w:val="continue"/>
            <w:textDirection w:val="lrTb"/>
            <w:noWrap/>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cantSplit/>
          <w:trHeight w:val="409"/>
        </w:trPr>
        <w:tc>
          <w:tcPr>
            <w:shd w:val="clear" w:color="auto" w:fill="auto"/>
            <w:tcBorders>
              <w:left w:val="single" w:color="000000" w:sz="4" w:space="0"/>
              <w:right w:val="single" w:color="000000" w:sz="4" w:space="0"/>
            </w:tcBorders>
            <w:tcW w:w="598" w:type="dxa"/>
            <w:vAlign w:val="center"/>
            <w:vMerge w:val="continue"/>
            <w:textDirection w:val="lrTb"/>
            <w:noWrap/>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r>
            <w:r/>
          </w:p>
        </w:tc>
        <w:tc>
          <w:tcPr>
            <w:shd w:val="clear" w:color="auto" w:fill="auto"/>
            <w:tcBorders>
              <w:left w:val="single" w:color="000000" w:sz="4" w:space="0"/>
              <w:right w:val="single" w:color="000000" w:sz="4" w:space="0"/>
            </w:tcBorders>
            <w:tcW w:w="1194" w:type="dxa"/>
            <w:vAlign w:val="center"/>
            <w:vMerge w:val="continue"/>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left w:val="single" w:color="000000" w:sz="4" w:space="0"/>
              <w:right w:val="single" w:color="000000" w:sz="4" w:space="0"/>
            </w:tcBorders>
            <w:tcW w:w="959" w:type="dxa"/>
            <w:vAlign w:val="center"/>
            <w:vMerge w:val="continue"/>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right w:val="single" w:color="000000" w:sz="4" w:space="0"/>
            </w:tcBorders>
            <w:tcW w:w="1262" w:type="dxa"/>
            <w:vAlign w:val="center"/>
            <w:vMerge w:val="restart"/>
            <w:textDirection w:val="lrTb"/>
            <w:noWrap w:val="false"/>
          </w:tcPr>
          <w:p>
            <w:pPr>
              <w:numPr>
                <w:ilvl w:val="0"/>
                <w:numId w:val="0"/>
              </w:numPr>
              <w:jc w:val="left"/>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绿化养护方案（5分）</w:t>
            </w:r>
            <w:r/>
          </w:p>
        </w:tc>
        <w:tc>
          <w:tcPr>
            <w:shd w:val="clear" w:color="auto" w:fill="auto"/>
            <w:tcBorders>
              <w:top w:val="single" w:color="000000" w:sz="4" w:space="0"/>
              <w:left w:val="single" w:color="000000" w:sz="4" w:space="0"/>
              <w:bottom w:val="single" w:color="000000" w:sz="4" w:space="0"/>
              <w:right w:val="single" w:color="000000" w:sz="4" w:space="0"/>
            </w:tcBorders>
            <w:tcW w:w="4126"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方案中至少应包含以下内容：①绿化养护的年度计划②绿化养护实施细则③绿化管理措施④绿化服务操作规程⑤绿化病虫害的防治</w:t>
            </w:r>
            <w:r/>
          </w:p>
        </w:tc>
        <w:tc>
          <w:tcPr>
            <w:shd w:val="clear" w:color="auto" w:fill="auto"/>
            <w:tcBorders>
              <w:top w:val="single" w:color="000000" w:sz="4" w:space="0"/>
              <w:left w:val="single" w:color="000000" w:sz="4" w:space="0"/>
              <w:right w:val="single" w:color="000000" w:sz="4" w:space="0"/>
            </w:tcBorders>
            <w:tcW w:w="704" w:type="dxa"/>
            <w:vAlign w:val="center"/>
            <w:vMerge w:val="restart"/>
            <w:textDirection w:val="lrTb"/>
            <w:noWrap/>
          </w:tcPr>
          <w:p>
            <w:pPr>
              <w:jc w:val="center"/>
              <w:keepLines w:val="0"/>
              <w:keepNext w:val="0"/>
              <w:widowControl/>
              <w:rPr>
                <w:rFonts w:hint="default"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5分</w:t>
            </w:r>
            <w:r/>
          </w:p>
        </w:tc>
      </w:tr>
      <w:tr>
        <w:trPr>
          <w:cantSplit/>
          <w:trHeight w:val="409"/>
        </w:trPr>
        <w:tc>
          <w:tcPr>
            <w:shd w:val="clear" w:color="auto" w:fill="auto"/>
            <w:tcBorders>
              <w:left w:val="single" w:color="000000" w:sz="4" w:space="0"/>
              <w:right w:val="single" w:color="000000" w:sz="4" w:space="0"/>
            </w:tcBorders>
            <w:tcW w:w="598" w:type="dxa"/>
            <w:vAlign w:val="center"/>
            <w:vMerge w:val="continue"/>
            <w:textDirection w:val="lrTb"/>
            <w:noWrap/>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r>
            <w:r/>
          </w:p>
        </w:tc>
        <w:tc>
          <w:tcPr>
            <w:shd w:val="clear" w:color="auto" w:fill="auto"/>
            <w:tcBorders>
              <w:left w:val="single" w:color="000000" w:sz="4" w:space="0"/>
              <w:right w:val="single" w:color="000000" w:sz="4" w:space="0"/>
            </w:tcBorders>
            <w:tcW w:w="1194" w:type="dxa"/>
            <w:vAlign w:val="center"/>
            <w:vMerge w:val="continue"/>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left w:val="single" w:color="000000" w:sz="4" w:space="0"/>
              <w:right w:val="single" w:color="000000" w:sz="4" w:space="0"/>
            </w:tcBorders>
            <w:tcW w:w="959" w:type="dxa"/>
            <w:vAlign w:val="center"/>
            <w:vMerge w:val="continue"/>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left w:val="single" w:color="000000" w:sz="4" w:space="0"/>
              <w:right w:val="single" w:color="000000" w:sz="4" w:space="0"/>
            </w:tcBorders>
            <w:tcW w:w="1262" w:type="dxa"/>
            <w:vAlign w:val="center"/>
            <w:vMerge w:val="continue"/>
            <w:textDirection w:val="lrTb"/>
            <w:noWrap w:val="false"/>
          </w:tcPr>
          <w:p>
            <w:pPr>
              <w:numPr>
                <w:ilvl w:val="0"/>
                <w:numId w:val="0"/>
              </w:numPr>
              <w:jc w:val="left"/>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126"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注：上述</w:t>
            </w:r>
            <w:r>
              <w:rPr>
                <w:rStyle w:val="672"/>
                <w:rFonts w:hint="eastAsia" w:ascii="仿宋" w:hAnsi="仿宋" w:eastAsia="仿宋" w:cs="仿宋"/>
                <w:b/>
                <w:bCs/>
                <w:color w:val="auto"/>
                <w:sz w:val="21"/>
                <w:szCs w:val="21"/>
                <w:highlight w:val="none"/>
                <w:lang w:val="en-US" w:eastAsia="zh-CN" w:bidi="ar"/>
              </w:rPr>
              <w:t xml:space="preserve"> 5 个方面每一项内容得分1分，每有一项内容存在缺陷或不足的该点内容不得分。本项最高得分5分；照抄磋商文件或未提供的不得分。</w:t>
            </w:r>
            <w:r/>
          </w:p>
        </w:tc>
        <w:tc>
          <w:tcPr>
            <w:shd w:val="clear" w:color="auto" w:fill="auto"/>
            <w:tcBorders>
              <w:left w:val="single" w:color="000000" w:sz="4" w:space="0"/>
              <w:right w:val="single" w:color="000000" w:sz="4" w:space="0"/>
            </w:tcBorders>
            <w:tcW w:w="704" w:type="dxa"/>
            <w:vAlign w:val="center"/>
            <w:vMerge w:val="continue"/>
            <w:textDirection w:val="lrTb"/>
            <w:noWrap/>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cantSplit/>
          <w:trHeight w:val="409"/>
        </w:trPr>
        <w:tc>
          <w:tcPr>
            <w:shd w:val="clear" w:color="auto" w:fill="auto"/>
            <w:tcBorders>
              <w:left w:val="single" w:color="000000" w:sz="4" w:space="0"/>
              <w:right w:val="single" w:color="000000" w:sz="4" w:space="0"/>
            </w:tcBorders>
            <w:tcW w:w="598" w:type="dxa"/>
            <w:vAlign w:val="center"/>
            <w:vMerge w:val="continue"/>
            <w:textDirection w:val="lrTb"/>
            <w:noWrap/>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r>
            <w:r/>
          </w:p>
        </w:tc>
        <w:tc>
          <w:tcPr>
            <w:shd w:val="clear" w:color="auto" w:fill="auto"/>
            <w:tcBorders>
              <w:left w:val="single" w:color="000000" w:sz="4" w:space="0"/>
              <w:right w:val="single" w:color="000000" w:sz="4" w:space="0"/>
            </w:tcBorders>
            <w:tcW w:w="1194" w:type="dxa"/>
            <w:vAlign w:val="center"/>
            <w:vMerge w:val="continue"/>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left w:val="single" w:color="000000" w:sz="4" w:space="0"/>
              <w:right w:val="single" w:color="000000" w:sz="4" w:space="0"/>
            </w:tcBorders>
            <w:tcW w:w="959" w:type="dxa"/>
            <w:vAlign w:val="center"/>
            <w:vMerge w:val="continue"/>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right w:val="single" w:color="000000" w:sz="4" w:space="0"/>
            </w:tcBorders>
            <w:tcW w:w="1262" w:type="dxa"/>
            <w:vAlign w:val="center"/>
            <w:vMerge w:val="restart"/>
            <w:textDirection w:val="lrTb"/>
            <w:noWrap w:val="false"/>
          </w:tcPr>
          <w:p>
            <w:pPr>
              <w:numPr>
                <w:ilvl w:val="0"/>
                <w:numId w:val="0"/>
              </w:numPr>
              <w:jc w:val="left"/>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重大活动保障服务方案（3分）</w:t>
            </w:r>
            <w:r/>
          </w:p>
        </w:tc>
        <w:tc>
          <w:tcPr>
            <w:shd w:val="clear" w:color="auto" w:fill="auto"/>
            <w:tcBorders>
              <w:top w:val="single" w:color="000000" w:sz="4" w:space="0"/>
              <w:left w:val="single" w:color="000000" w:sz="4" w:space="0"/>
              <w:bottom w:val="single" w:color="000000" w:sz="4" w:space="0"/>
              <w:right w:val="single" w:color="000000" w:sz="4" w:space="0"/>
            </w:tcBorders>
            <w:tcW w:w="4126"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方案中至少应包含以下内容：①重大活动保障服务管理架构及人员岗位职责②重大活动保障服务模式及配套措施③保障服务计划和实施方案</w:t>
            </w:r>
            <w:r/>
          </w:p>
        </w:tc>
        <w:tc>
          <w:tcPr>
            <w:shd w:val="clear" w:color="auto" w:fill="auto"/>
            <w:tcBorders>
              <w:top w:val="single" w:color="000000" w:sz="4" w:space="0"/>
              <w:left w:val="single" w:color="000000" w:sz="4" w:space="0"/>
              <w:right w:val="single" w:color="000000" w:sz="4" w:space="0"/>
            </w:tcBorders>
            <w:tcW w:w="704" w:type="dxa"/>
            <w:vAlign w:val="center"/>
            <w:vMerge w:val="restart"/>
            <w:textDirection w:val="lrTb"/>
            <w:noWrap/>
          </w:tcPr>
          <w:p>
            <w:pPr>
              <w:jc w:val="center"/>
              <w:keepLines w:val="0"/>
              <w:keepNext w:val="0"/>
              <w:widowControl/>
              <w:rPr>
                <w:rFonts w:hint="default"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t xml:space="preserve">3分</w:t>
            </w:r>
            <w:r/>
          </w:p>
        </w:tc>
      </w:tr>
      <w:tr>
        <w:trPr>
          <w:cantSplit/>
          <w:trHeight w:val="409"/>
        </w:trPr>
        <w:tc>
          <w:tcPr>
            <w:shd w:val="clear" w:color="auto" w:fill="auto"/>
            <w:tcBorders>
              <w:left w:val="single" w:color="000000" w:sz="4" w:space="0"/>
              <w:right w:val="single" w:color="000000" w:sz="4" w:space="0"/>
            </w:tcBorders>
            <w:tcW w:w="598" w:type="dxa"/>
            <w:vAlign w:val="center"/>
            <w:vMerge w:val="continue"/>
            <w:textDirection w:val="lrTb"/>
            <w:noWrap/>
          </w:tcPr>
          <w:p>
            <w:pPr>
              <w:jc w:val="center"/>
              <w:keepLines w:val="0"/>
              <w:keepNext w:val="0"/>
              <w:widowControl/>
              <w:rPr>
                <w:rFonts w:hint="eastAsia" w:ascii="仿宋" w:hAnsi="仿宋" w:eastAsia="仿宋" w:cs="仿宋"/>
                <w:i w:val="0"/>
                <w:iCs w:val="0"/>
                <w:color w:val="auto"/>
                <w:sz w:val="21"/>
                <w:szCs w:val="21"/>
                <w:u w:val="none"/>
                <w:lang w:val="en-US" w:eastAsia="zh-CN" w:bidi="ar"/>
              </w:rPr>
              <w:suppressLineNumbers w:val="0"/>
            </w:pPr>
            <w:r>
              <w:rPr>
                <w:rFonts w:hint="eastAsia" w:ascii="仿宋" w:hAnsi="仿宋" w:eastAsia="仿宋" w:cs="仿宋"/>
                <w:i w:val="0"/>
                <w:iCs w:val="0"/>
                <w:color w:val="auto"/>
                <w:sz w:val="21"/>
                <w:szCs w:val="21"/>
                <w:u w:val="none"/>
                <w:lang w:val="en-US" w:eastAsia="zh-CN" w:bidi="ar"/>
              </w:rPr>
            </w:r>
            <w:r/>
          </w:p>
        </w:tc>
        <w:tc>
          <w:tcPr>
            <w:shd w:val="clear" w:color="auto" w:fill="auto"/>
            <w:tcBorders>
              <w:left w:val="single" w:color="000000" w:sz="4" w:space="0"/>
              <w:right w:val="single" w:color="000000" w:sz="4" w:space="0"/>
            </w:tcBorders>
            <w:tcW w:w="1194" w:type="dxa"/>
            <w:vAlign w:val="center"/>
            <w:vMerge w:val="continue"/>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left w:val="single" w:color="000000" w:sz="4" w:space="0"/>
              <w:right w:val="single" w:color="000000" w:sz="4" w:space="0"/>
            </w:tcBorders>
            <w:tcW w:w="959" w:type="dxa"/>
            <w:vAlign w:val="center"/>
            <w:vMerge w:val="continue"/>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left w:val="single" w:color="000000" w:sz="4" w:space="0"/>
              <w:right w:val="single" w:color="000000" w:sz="4" w:space="0"/>
            </w:tcBorders>
            <w:tcW w:w="1262" w:type="dxa"/>
            <w:vAlign w:val="center"/>
            <w:vMerge w:val="continue"/>
            <w:textDirection w:val="lrTb"/>
            <w:noWrap w:val="false"/>
          </w:tcPr>
          <w:p>
            <w:pPr>
              <w:numPr>
                <w:ilvl w:val="0"/>
                <w:numId w:val="0"/>
              </w:numPr>
              <w:jc w:val="left"/>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126"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注：上述</w:t>
            </w:r>
            <w:r>
              <w:rPr>
                <w:rStyle w:val="672"/>
                <w:rFonts w:hint="eastAsia" w:ascii="仿宋" w:hAnsi="仿宋" w:eastAsia="仿宋" w:cs="仿宋"/>
                <w:b/>
                <w:bCs/>
                <w:color w:val="auto"/>
                <w:sz w:val="21"/>
                <w:szCs w:val="21"/>
                <w:highlight w:val="none"/>
                <w:lang w:val="en-US" w:eastAsia="zh-CN" w:bidi="ar"/>
              </w:rPr>
              <w:t xml:space="preserve"> 3个方面每一项内容得分1分，每有一项内容存在缺陷或不足的该点内容不得分。本项最高得分3分；照抄磋商文件或未提供的不得分</w:t>
            </w:r>
            <w:r>
              <w:rPr>
                <w:rStyle w:val="672"/>
                <w:rFonts w:hint="eastAsia" w:ascii="仿宋" w:hAnsi="仿宋" w:eastAsia="仿宋" w:cs="仿宋"/>
                <w:color w:val="auto"/>
                <w:sz w:val="21"/>
                <w:szCs w:val="21"/>
                <w:highlight w:val="none"/>
                <w:lang w:val="en-US" w:eastAsia="zh-CN" w:bidi="ar"/>
              </w:rPr>
              <w:t xml:space="preserve">。</w:t>
            </w:r>
            <w:r/>
          </w:p>
        </w:tc>
        <w:tc>
          <w:tcPr>
            <w:shd w:val="clear" w:color="auto" w:fill="auto"/>
            <w:tcBorders>
              <w:left w:val="single" w:color="000000" w:sz="4" w:space="0"/>
              <w:right w:val="single" w:color="000000" w:sz="4" w:space="0"/>
            </w:tcBorders>
            <w:tcW w:w="704" w:type="dxa"/>
            <w:vAlign w:val="center"/>
            <w:vMerge w:val="continue"/>
            <w:textDirection w:val="lrTb"/>
            <w:noWrap/>
          </w:tcPr>
          <w:p>
            <w:pPr>
              <w:jc w:val="center"/>
              <w:keepLines w:val="0"/>
              <w:keepNext w:val="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r>
      <w:tr>
        <w:trPr>
          <w:cantSplit/>
          <w:trHeight w:val="409"/>
        </w:trPr>
        <w:tc>
          <w:tcPr>
            <w:shd w:val="clear" w:color="auto" w:fill="auto"/>
            <w:tcBorders>
              <w:top w:val="single" w:color="000000" w:sz="4" w:space="0"/>
              <w:left w:val="single" w:color="000000" w:sz="4" w:space="0"/>
              <w:right w:val="single" w:color="000000" w:sz="4" w:space="0"/>
            </w:tcBorders>
            <w:tcW w:w="598" w:type="dxa"/>
            <w:vAlign w:val="center"/>
            <w:vMerge w:val="restart"/>
            <w:textDirection w:val="lrTb"/>
            <w:noWrap/>
          </w:tcPr>
          <w:p>
            <w:pPr>
              <w:jc w:val="center"/>
              <w:keepLines w:val="0"/>
              <w:keepNext w:val="0"/>
              <w:widowControl/>
              <w:rPr>
                <w:rFonts w:hint="eastAsia" w:ascii="仿宋" w:hAnsi="仿宋" w:eastAsia="仿宋" w:cs="仿宋"/>
                <w:i w:val="0"/>
                <w:iCs w:val="0"/>
                <w:color w:val="auto"/>
                <w:sz w:val="21"/>
                <w:szCs w:val="21"/>
                <w:u w:val="none"/>
              </w:rPr>
              <w:suppressLineNumbers w:val="0"/>
            </w:pPr>
            <w:r>
              <w:rPr>
                <w:rFonts w:hint="eastAsia" w:ascii="仿宋" w:hAnsi="仿宋" w:eastAsia="仿宋" w:cs="仿宋"/>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right w:val="single" w:color="000000" w:sz="4" w:space="0"/>
            </w:tcBorders>
            <w:tcW w:w="1194" w:type="dxa"/>
            <w:vAlign w:val="center"/>
            <w:vMerge w:val="restart"/>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对投标人整体方案的综合评估（27分）</w:t>
            </w:r>
            <w:r/>
          </w:p>
        </w:tc>
        <w:tc>
          <w:tcPr>
            <w:shd w:val="clear" w:color="auto" w:fill="auto"/>
            <w:tcBorders>
              <w:top w:val="single" w:color="000000" w:sz="4" w:space="0"/>
              <w:left w:val="single" w:color="000000" w:sz="4" w:space="0"/>
              <w:right w:val="single" w:color="000000" w:sz="4" w:space="0"/>
            </w:tcBorders>
            <w:tcW w:w="959"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对投标人整体方案的综合评估</w:t>
            </w:r>
            <w:r/>
          </w:p>
        </w:tc>
        <w:tc>
          <w:tcPr>
            <w:shd w:val="clear" w:color="auto" w:fill="auto"/>
            <w:tcBorders>
              <w:top w:val="single" w:color="000000" w:sz="4" w:space="0"/>
              <w:left w:val="single" w:color="000000" w:sz="4" w:space="0"/>
              <w:right w:val="single" w:color="000000" w:sz="4" w:space="0"/>
            </w:tcBorders>
            <w:tcW w:w="1262" w:type="dxa"/>
            <w:vAlign w:val="center"/>
            <w:vMerge w:val="restart"/>
            <w:textDirection w:val="lrTb"/>
            <w:noWrap w:val="false"/>
          </w:tcPr>
          <w:p>
            <w:pPr>
              <w:numPr>
                <w:ilvl w:val="0"/>
                <w:numId w:val="0"/>
              </w:numPr>
              <w:jc w:val="left"/>
              <w:keepLines w:val="0"/>
              <w:keepNext w:val="0"/>
              <w:widowControl/>
              <w:rPr>
                <w:rFonts w:hint="eastAsia" w:ascii="仿宋" w:hAnsi="仿宋" w:eastAsia="仿宋" w:cs="仿宋"/>
                <w:i w:val="0"/>
                <w:iCs w:val="0"/>
                <w:color w:val="auto"/>
                <w:sz w:val="21"/>
                <w:szCs w:val="21"/>
                <w:highlight w:val="none"/>
                <w:u w:val="none"/>
                <w:lang w:val="en-US"/>
              </w:rPr>
              <w:suppressLineNumbers w:val="0"/>
            </w:pPr>
            <w:r>
              <w:rPr>
                <w:rFonts w:hint="eastAsia" w:ascii="仿宋" w:hAnsi="仿宋" w:eastAsia="仿宋" w:cs="仿宋"/>
                <w:i w:val="0"/>
                <w:iCs w:val="0"/>
                <w:color w:val="auto"/>
                <w:sz w:val="21"/>
                <w:szCs w:val="21"/>
                <w:highlight w:val="none"/>
                <w:u w:val="none"/>
                <w:lang w:val="en-US" w:eastAsia="zh-CN" w:bidi="ar"/>
              </w:rPr>
              <w:t xml:space="preserve">整体服务方案（6）</w:t>
            </w:r>
            <w:r/>
          </w:p>
        </w:tc>
        <w:tc>
          <w:tcPr>
            <w:shd w:val="clear" w:color="auto" w:fill="auto"/>
            <w:tcBorders>
              <w:top w:val="single" w:color="000000" w:sz="4" w:space="0"/>
              <w:left w:val="single" w:color="000000" w:sz="4" w:space="0"/>
              <w:bottom w:val="single" w:color="000000" w:sz="4" w:space="0"/>
              <w:right w:val="single" w:color="000000" w:sz="4" w:space="0"/>
            </w:tcBorders>
            <w:tcW w:w="4126"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项目的整体分析，方案中包含以下方面：①服</w:t>
            </w:r>
            <w:r>
              <w:rPr>
                <w:rStyle w:val="672"/>
                <w:rFonts w:hint="eastAsia" w:ascii="仿宋" w:hAnsi="仿宋" w:eastAsia="仿宋" w:cs="仿宋"/>
                <w:color w:val="auto"/>
                <w:sz w:val="21"/>
                <w:szCs w:val="21"/>
                <w:highlight w:val="none"/>
                <w:lang w:val="en-US" w:eastAsia="zh-CN" w:bidi="ar"/>
              </w:rPr>
              <w:t xml:space="preserve">务设想及策划②管理服务定位③管理服务目标④管理服务模式⑤管理服务措施⑥管理机构的运作方法</w:t>
            </w:r>
            <w:r/>
          </w:p>
        </w:tc>
        <w:tc>
          <w:tcPr>
            <w:shd w:val="clear" w:color="auto" w:fill="auto"/>
            <w:tcBorders>
              <w:top w:val="single" w:color="000000" w:sz="4" w:space="0"/>
              <w:left w:val="single" w:color="000000" w:sz="4" w:space="0"/>
              <w:right w:val="single" w:color="000000" w:sz="4" w:space="0"/>
            </w:tcBorders>
            <w:tcW w:w="704" w:type="dxa"/>
            <w:vAlign w:val="center"/>
            <w:vMerge w:val="restart"/>
            <w:textDirection w:val="lrTb"/>
            <w:noWrap/>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27分</w:t>
            </w:r>
            <w:r/>
          </w:p>
        </w:tc>
      </w:tr>
      <w:tr>
        <w:trPr>
          <w:cantSplit/>
          <w:trHeight w:val="409"/>
        </w:trPr>
        <w:tc>
          <w:tcPr>
            <w:shd w:val="clear" w:color="auto" w:fill="auto"/>
            <w:tcBorders>
              <w:left w:val="single" w:color="000000" w:sz="4" w:space="0"/>
              <w:right w:val="single" w:color="000000" w:sz="4" w:space="0"/>
            </w:tcBorders>
            <w:tcW w:w="598" w:type="dxa"/>
            <w:vAlign w:val="center"/>
            <w:vMerge w:val="continue"/>
            <w:textDirection w:val="lrTb"/>
            <w:noWrap/>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c>
          <w:tcPr>
            <w:shd w:val="clear" w:color="auto" w:fill="auto"/>
            <w:tcBorders>
              <w:left w:val="single" w:color="000000" w:sz="4" w:space="0"/>
              <w:right w:val="single" w:color="000000" w:sz="4" w:space="0"/>
            </w:tcBorders>
            <w:tcW w:w="1194" w:type="dxa"/>
            <w:vAlign w:val="center"/>
            <w:vMerge w:val="continue"/>
            <w:textDirection w:val="lrTb"/>
            <w:noWrap w:val="false"/>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c>
          <w:tcPr>
            <w:shd w:val="clear" w:color="auto" w:fill="auto"/>
            <w:tcBorders>
              <w:left w:val="single" w:color="000000" w:sz="4" w:space="0"/>
              <w:right w:val="single" w:color="000000" w:sz="4" w:space="0"/>
            </w:tcBorders>
            <w:tcW w:w="959" w:type="dxa"/>
            <w:vAlign w:val="center"/>
            <w:vMerge w:val="continue"/>
            <w:textDirection w:val="lrTb"/>
            <w:noWrap w:val="false"/>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c>
          <w:tcPr>
            <w:shd w:val="clear" w:color="auto" w:fill="auto"/>
            <w:tcBorders>
              <w:left w:val="single" w:color="000000" w:sz="4" w:space="0"/>
              <w:bottom w:val="single" w:color="000000" w:sz="4" w:space="0"/>
              <w:right w:val="single" w:color="000000" w:sz="4" w:space="0"/>
            </w:tcBorders>
            <w:tcW w:w="1262" w:type="dxa"/>
            <w:vAlign w:val="center"/>
            <w:vMerge w:val="continue"/>
            <w:textDirection w:val="lrTb"/>
            <w:noWrap w:val="false"/>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4126"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b/>
                <w:bCs/>
                <w:i w:val="0"/>
                <w:iCs w:val="0"/>
                <w:color w:val="auto"/>
                <w:sz w:val="21"/>
                <w:szCs w:val="21"/>
                <w:u w:val="none"/>
                <w:lang w:val="en-US" w:eastAsia="zh-CN" w:bidi="ar"/>
              </w:rPr>
              <w:t xml:space="preserve">注：上述</w:t>
            </w:r>
            <w:r>
              <w:rPr>
                <w:rStyle w:val="672"/>
                <w:rFonts w:hint="eastAsia" w:ascii="仿宋" w:hAnsi="仿宋" w:eastAsia="仿宋" w:cs="仿宋"/>
                <w:b/>
                <w:bCs/>
                <w:color w:val="auto"/>
                <w:sz w:val="21"/>
                <w:szCs w:val="21"/>
                <w:lang w:val="en-US" w:eastAsia="zh-CN" w:bidi="ar"/>
              </w:rPr>
              <w:t xml:space="preserve"> 6 个方面每一项内容得分1分，每有一项内容存在缺陷或不足的该点内容不得分。本项最高得分6分；照抄磋商文件或未提供的不得分。</w:t>
            </w:r>
            <w:r/>
          </w:p>
        </w:tc>
        <w:tc>
          <w:tcPr>
            <w:shd w:val="clear" w:color="auto" w:fill="auto"/>
            <w:tcBorders>
              <w:left w:val="single" w:color="000000" w:sz="4" w:space="0"/>
              <w:right w:val="single" w:color="000000" w:sz="4" w:space="0"/>
            </w:tcBorders>
            <w:tcW w:w="704" w:type="dxa"/>
            <w:vAlign w:val="center"/>
            <w:vMerge w:val="continue"/>
            <w:textDirection w:val="lrTb"/>
            <w:noWrap/>
          </w:tcPr>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r>
            <w:r/>
          </w:p>
        </w:tc>
      </w:tr>
      <w:tr>
        <w:trPr>
          <w:cantSplit/>
          <w:trHeight w:val="409"/>
        </w:trPr>
        <w:tc>
          <w:tcPr>
            <w:shd w:val="clear" w:color="auto" w:fill="auto"/>
            <w:tcBorders>
              <w:left w:val="single" w:color="000000" w:sz="4" w:space="0"/>
              <w:right w:val="single" w:color="000000" w:sz="4" w:space="0"/>
            </w:tcBorders>
            <w:tcW w:w="598" w:type="dxa"/>
            <w:vAlign w:val="center"/>
            <w:vMerge w:val="continue"/>
            <w:textDirection w:val="lrTb"/>
            <w:noWrap/>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c>
          <w:tcPr>
            <w:shd w:val="clear" w:color="auto" w:fill="auto"/>
            <w:tcBorders>
              <w:left w:val="single" w:color="000000" w:sz="4" w:space="0"/>
              <w:right w:val="single" w:color="000000" w:sz="4" w:space="0"/>
            </w:tcBorders>
            <w:tcW w:w="1194" w:type="dxa"/>
            <w:vAlign w:val="center"/>
            <w:vMerge w:val="continue"/>
            <w:textDirection w:val="lrTb"/>
            <w:noWrap w:val="false"/>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c>
          <w:tcPr>
            <w:shd w:val="clear" w:color="auto" w:fill="auto"/>
            <w:tcBorders>
              <w:left w:val="single" w:color="000000" w:sz="4" w:space="0"/>
              <w:right w:val="single" w:color="000000" w:sz="4" w:space="0"/>
            </w:tcBorders>
            <w:tcW w:w="959" w:type="dxa"/>
            <w:vAlign w:val="center"/>
            <w:vMerge w:val="continue"/>
            <w:textDirection w:val="lrTb"/>
            <w:noWrap w:val="false"/>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c>
          <w:tcPr>
            <w:shd w:val="clear" w:color="auto" w:fill="auto"/>
            <w:tcBorders>
              <w:top w:val="single" w:color="000000" w:sz="4" w:space="0"/>
              <w:left w:val="single" w:color="000000" w:sz="4" w:space="0"/>
              <w:right w:val="single" w:color="000000" w:sz="4" w:space="0"/>
            </w:tcBorders>
            <w:tcW w:w="1262" w:type="dxa"/>
            <w:vAlign w:val="center"/>
            <w:vMerge w:val="restart"/>
            <w:textDirection w:val="lrTb"/>
            <w:noWrap w:val="false"/>
          </w:tcPr>
          <w:p>
            <w:pPr>
              <w:numPr>
                <w:ilvl w:val="0"/>
                <w:numId w:val="0"/>
              </w:numPr>
              <w:jc w:val="left"/>
              <w:keepLines w:val="0"/>
              <w:keepNext w:val="0"/>
              <w:widowControl/>
              <w:rPr>
                <w:rFonts w:hint="eastAsia" w:ascii="仿宋" w:hAnsi="仿宋" w:eastAsia="仿宋" w:cs="仿宋"/>
                <w:color w:val="auto"/>
                <w:lang w:val="en-US"/>
              </w:rPr>
              <w:suppressLineNumbers w:val="0"/>
            </w:pPr>
            <w:r>
              <w:rPr>
                <w:rFonts w:hint="eastAsia" w:ascii="仿宋" w:hAnsi="仿宋" w:eastAsia="仿宋" w:cs="仿宋"/>
                <w:i w:val="0"/>
                <w:iCs w:val="0"/>
                <w:color w:val="auto"/>
                <w:sz w:val="21"/>
                <w:szCs w:val="21"/>
                <w:u w:val="none"/>
                <w:lang w:val="en-US" w:eastAsia="zh-CN" w:bidi="ar"/>
              </w:rPr>
              <w:t xml:space="preserve">管理制度（6）</w:t>
            </w:r>
            <w:r/>
          </w:p>
        </w:tc>
        <w:tc>
          <w:tcPr>
            <w:shd w:val="clear" w:color="auto" w:fill="auto"/>
            <w:tcBorders>
              <w:top w:val="single" w:color="000000" w:sz="4" w:space="0"/>
              <w:left w:val="single" w:color="000000" w:sz="4" w:space="0"/>
              <w:bottom w:val="single" w:color="000000" w:sz="4" w:space="0"/>
              <w:right w:val="single" w:color="000000" w:sz="4" w:space="0"/>
            </w:tcBorders>
            <w:tcW w:w="4126" w:type="dxa"/>
            <w:vAlign w:val="center"/>
            <w:textDirection w:val="lrTb"/>
            <w:noWrap w:val="false"/>
          </w:tcPr>
          <w:p>
            <w:pPr>
              <w:numPr>
                <w:ilvl w:val="0"/>
                <w:numId w:val="0"/>
              </w:numPr>
              <w:jc w:val="left"/>
              <w:keepLines w:val="0"/>
              <w:keepNext w:val="0"/>
              <w:widowControl/>
              <w:rPr>
                <w:rFonts w:hint="eastAsia" w:ascii="仿宋" w:hAnsi="仿宋" w:eastAsia="仿宋" w:cs="仿宋"/>
                <w:color w:val="auto"/>
              </w:rPr>
              <w:suppressLineNumbers w:val="0"/>
            </w:pPr>
            <w:r>
              <w:rPr>
                <w:rFonts w:hint="eastAsia" w:ascii="仿宋" w:hAnsi="仿宋" w:eastAsia="仿宋" w:cs="仿宋"/>
                <w:i w:val="0"/>
                <w:iCs w:val="0"/>
                <w:color w:val="auto"/>
                <w:sz w:val="21"/>
                <w:szCs w:val="21"/>
                <w:u w:val="none"/>
                <w:lang w:val="en-US" w:eastAsia="zh-CN" w:bidi="ar"/>
              </w:rPr>
              <w:t xml:space="preserve">针对本项目的员工管理制度，内容包含：①教育培训制度②质量管理制度③员工绩效考核制度④信息反馈与沟通协调制度⑤员工日常行为规范⑥物资管理制度</w:t>
            </w:r>
            <w:r/>
          </w:p>
        </w:tc>
        <w:tc>
          <w:tcPr>
            <w:shd w:val="clear" w:color="auto" w:fill="auto"/>
            <w:tcBorders>
              <w:left w:val="single" w:color="000000" w:sz="4" w:space="0"/>
              <w:right w:val="single" w:color="000000" w:sz="4" w:space="0"/>
            </w:tcBorders>
            <w:tcW w:w="704" w:type="dxa"/>
            <w:vAlign w:val="center"/>
            <w:vMerge w:val="continue"/>
            <w:textDirection w:val="lrTb"/>
            <w:noWrap/>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r>
      <w:tr>
        <w:trPr>
          <w:cantSplit/>
          <w:trHeight w:val="409"/>
        </w:trPr>
        <w:tc>
          <w:tcPr>
            <w:shd w:val="clear" w:color="auto" w:fill="auto"/>
            <w:tcBorders>
              <w:left w:val="single" w:color="000000" w:sz="4" w:space="0"/>
              <w:right w:val="single" w:color="000000" w:sz="4" w:space="0"/>
            </w:tcBorders>
            <w:tcW w:w="598" w:type="dxa"/>
            <w:vAlign w:val="center"/>
            <w:vMerge w:val="continue"/>
            <w:textDirection w:val="lrTb"/>
            <w:noWrap/>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c>
          <w:tcPr>
            <w:shd w:val="clear" w:color="auto" w:fill="auto"/>
            <w:tcBorders>
              <w:left w:val="single" w:color="000000" w:sz="4" w:space="0"/>
              <w:right w:val="single" w:color="000000" w:sz="4" w:space="0"/>
            </w:tcBorders>
            <w:tcW w:w="1194" w:type="dxa"/>
            <w:vAlign w:val="center"/>
            <w:vMerge w:val="continue"/>
            <w:textDirection w:val="lrTb"/>
            <w:noWrap w:val="false"/>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c>
          <w:tcPr>
            <w:shd w:val="clear" w:color="auto" w:fill="auto"/>
            <w:tcBorders>
              <w:left w:val="single" w:color="000000" w:sz="4" w:space="0"/>
              <w:right w:val="single" w:color="000000" w:sz="4" w:space="0"/>
            </w:tcBorders>
            <w:tcW w:w="959" w:type="dxa"/>
            <w:vAlign w:val="center"/>
            <w:vMerge w:val="continue"/>
            <w:textDirection w:val="lrTb"/>
            <w:noWrap w:val="false"/>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c>
          <w:tcPr>
            <w:shd w:val="clear" w:color="auto" w:fill="auto"/>
            <w:tcBorders>
              <w:left w:val="single" w:color="000000" w:sz="4" w:space="0"/>
              <w:bottom w:val="single" w:color="000000" w:sz="4" w:space="0"/>
              <w:right w:val="single" w:color="000000" w:sz="4" w:space="0"/>
            </w:tcBorders>
            <w:tcW w:w="1262" w:type="dxa"/>
            <w:vAlign w:val="center"/>
            <w:vMerge w:val="continue"/>
            <w:textDirection w:val="lrTb"/>
            <w:noWrap w:val="false"/>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4126" w:type="dxa"/>
            <w:vAlign w:val="center"/>
            <w:textDirection w:val="lrTb"/>
            <w:noWrap w:val="false"/>
          </w:tcPr>
          <w:p>
            <w:pPr>
              <w:numPr>
                <w:ilvl w:val="0"/>
                <w:numId w:val="0"/>
              </w:numPr>
              <w:jc w:val="left"/>
              <w:keepLines w:val="0"/>
              <w:keepNext w:val="0"/>
              <w:widowControl/>
              <w:rPr>
                <w:rFonts w:hint="eastAsia" w:ascii="仿宋" w:hAnsi="仿宋" w:eastAsia="仿宋" w:cs="仿宋"/>
                <w:color w:val="auto"/>
              </w:rPr>
              <w:suppressLineNumbers w:val="0"/>
            </w:pPr>
            <w:r>
              <w:rPr>
                <w:rFonts w:hint="eastAsia" w:ascii="仿宋" w:hAnsi="仿宋" w:eastAsia="仿宋" w:cs="仿宋"/>
                <w:b/>
                <w:bCs/>
                <w:i w:val="0"/>
                <w:iCs w:val="0"/>
                <w:color w:val="auto"/>
                <w:sz w:val="21"/>
                <w:szCs w:val="21"/>
                <w:u w:val="none"/>
                <w:lang w:val="en-US" w:eastAsia="zh-CN" w:bidi="ar"/>
              </w:rPr>
              <w:t xml:space="preserve">注：上述</w:t>
            </w:r>
            <w:r>
              <w:rPr>
                <w:rStyle w:val="672"/>
                <w:rFonts w:hint="eastAsia" w:ascii="仿宋" w:hAnsi="仿宋" w:eastAsia="仿宋" w:cs="仿宋"/>
                <w:b/>
                <w:bCs/>
                <w:color w:val="auto"/>
                <w:sz w:val="21"/>
                <w:szCs w:val="21"/>
                <w:lang w:val="en-US" w:eastAsia="zh-CN" w:bidi="ar"/>
              </w:rPr>
              <w:t xml:space="preserve"> 6 个方面每一项内容得分 1 分，每有一项内容存在缺陷或不足的该点内容不得分。本项最高得分6分。</w:t>
            </w:r>
            <w:r/>
          </w:p>
        </w:tc>
        <w:tc>
          <w:tcPr>
            <w:shd w:val="clear" w:color="auto" w:fill="auto"/>
            <w:tcBorders>
              <w:left w:val="single" w:color="000000" w:sz="4" w:space="0"/>
              <w:right w:val="single" w:color="000000" w:sz="4" w:space="0"/>
            </w:tcBorders>
            <w:tcW w:w="704" w:type="dxa"/>
            <w:vAlign w:val="center"/>
            <w:vMerge w:val="continue"/>
            <w:textDirection w:val="lrTb"/>
            <w:noWrap/>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r>
      <w:tr>
        <w:trPr>
          <w:cantSplit/>
          <w:trHeight w:val="585"/>
        </w:trPr>
        <w:tc>
          <w:tcPr>
            <w:shd w:val="clear" w:color="auto" w:fill="auto"/>
            <w:tcBorders>
              <w:left w:val="single" w:color="000000" w:sz="4" w:space="0"/>
              <w:right w:val="single" w:color="000000" w:sz="4" w:space="0"/>
            </w:tcBorders>
            <w:tcW w:w="598" w:type="dxa"/>
            <w:vAlign w:val="center"/>
            <w:vMerge w:val="continue"/>
            <w:textDirection w:val="lrTb"/>
            <w:noWrap/>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c>
          <w:tcPr>
            <w:shd w:val="clear" w:color="auto" w:fill="auto"/>
            <w:tcBorders>
              <w:left w:val="single" w:color="000000" w:sz="4" w:space="0"/>
              <w:right w:val="single" w:color="000000" w:sz="4" w:space="0"/>
            </w:tcBorders>
            <w:tcW w:w="1194" w:type="dxa"/>
            <w:vAlign w:val="center"/>
            <w:vMerge w:val="continue"/>
            <w:textDirection w:val="lrTb"/>
            <w:noWrap w:val="false"/>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c>
          <w:tcPr>
            <w:shd w:val="clear" w:color="auto" w:fill="auto"/>
            <w:tcBorders>
              <w:left w:val="single" w:color="000000" w:sz="4" w:space="0"/>
              <w:right w:val="single" w:color="000000" w:sz="4" w:space="0"/>
            </w:tcBorders>
            <w:tcW w:w="959" w:type="dxa"/>
            <w:vAlign w:val="center"/>
            <w:vMerge w:val="continue"/>
            <w:textDirection w:val="lrTb"/>
            <w:noWrap w:val="false"/>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c>
          <w:tcPr>
            <w:shd w:val="clear" w:color="auto" w:fill="auto"/>
            <w:tcBorders>
              <w:top w:val="single" w:color="000000" w:sz="4" w:space="0"/>
              <w:left w:val="single" w:color="000000" w:sz="4" w:space="0"/>
              <w:right w:val="single" w:color="000000" w:sz="4" w:space="0"/>
            </w:tcBorders>
            <w:tcW w:w="1262" w:type="dxa"/>
            <w:vAlign w:val="center"/>
            <w:vMerge w:val="restart"/>
            <w:textDirection w:val="lrTb"/>
            <w:noWrap w:val="false"/>
          </w:tcPr>
          <w:p>
            <w:pPr>
              <w:numPr>
                <w:ilvl w:val="0"/>
                <w:numId w:val="0"/>
              </w:numPr>
              <w:jc w:val="left"/>
              <w:keepLines w:val="0"/>
              <w:keepNext w:val="0"/>
              <w:widowControl/>
              <w:rPr>
                <w:rFonts w:hint="eastAsia" w:ascii="仿宋" w:hAnsi="仿宋" w:eastAsia="仿宋" w:cs="仿宋"/>
                <w:color w:val="auto"/>
                <w:lang w:val="en-US"/>
              </w:rPr>
              <w:suppressLineNumbers w:val="0"/>
            </w:pPr>
            <w:r>
              <w:rPr>
                <w:rFonts w:hint="eastAsia" w:ascii="仿宋" w:hAnsi="仿宋" w:eastAsia="仿宋" w:cs="仿宋"/>
                <w:i w:val="0"/>
                <w:iCs w:val="0"/>
                <w:color w:val="auto"/>
                <w:sz w:val="21"/>
                <w:szCs w:val="21"/>
                <w:u w:val="none"/>
                <w:lang w:val="en-US" w:eastAsia="zh-CN" w:bidi="ar"/>
              </w:rPr>
              <w:t xml:space="preserve">应急方案（6）</w:t>
            </w:r>
            <w:r/>
          </w:p>
        </w:tc>
        <w:tc>
          <w:tcPr>
            <w:shd w:val="clear" w:color="auto" w:fill="auto"/>
            <w:tcBorders>
              <w:top w:val="single" w:color="000000" w:sz="4" w:space="0"/>
              <w:left w:val="single" w:color="000000" w:sz="4" w:space="0"/>
              <w:bottom w:val="single" w:color="000000" w:sz="4" w:space="0"/>
              <w:right w:val="single" w:color="000000" w:sz="4" w:space="0"/>
            </w:tcBorders>
            <w:tcW w:w="4126" w:type="dxa"/>
            <w:vAlign w:val="center"/>
            <w:textDirection w:val="lrTb"/>
            <w:noWrap w:val="false"/>
          </w:tcPr>
          <w:p>
            <w:pPr>
              <w:numPr>
                <w:ilvl w:val="0"/>
                <w:numId w:val="0"/>
              </w:numPr>
              <w:jc w:val="left"/>
              <w:keepLines w:val="0"/>
              <w:keepNext w:val="0"/>
              <w:widowControl/>
              <w:rPr>
                <w:rFonts w:hint="eastAsia" w:ascii="仿宋" w:hAnsi="仿宋" w:eastAsia="仿宋" w:cs="仿宋"/>
                <w:color w:val="auto"/>
              </w:rPr>
              <w:suppressLineNumbers w:val="0"/>
            </w:pPr>
            <w:r>
              <w:rPr>
                <w:rFonts w:hint="eastAsia" w:ascii="仿宋" w:hAnsi="仿宋" w:eastAsia="仿宋" w:cs="仿宋"/>
                <w:i w:val="0"/>
                <w:iCs w:val="0"/>
                <w:color w:val="auto"/>
                <w:sz w:val="21"/>
                <w:szCs w:val="21"/>
                <w:u w:val="none"/>
                <w:lang w:val="en-US" w:eastAsia="zh-CN" w:bidi="ar"/>
              </w:rPr>
              <w:t xml:space="preserve">①突发停电事件应急预案；②突发停水事件应急预案；③</w:t>
            </w:r>
            <w:r>
              <w:rPr>
                <w:rStyle w:val="672"/>
                <w:rFonts w:hint="eastAsia" w:ascii="仿宋" w:hAnsi="仿宋" w:eastAsia="仿宋" w:cs="仿宋"/>
                <w:color w:val="auto"/>
                <w:sz w:val="21"/>
                <w:szCs w:val="21"/>
                <w:lang w:val="en-US" w:eastAsia="zh-CN" w:bidi="ar"/>
              </w:rPr>
              <w:t xml:space="preserve">突发性暴雨应急预案；④台风应急预案⑤重大会议（活动）⑥突发事件应急预案。</w:t>
            </w:r>
            <w:r/>
          </w:p>
        </w:tc>
        <w:tc>
          <w:tcPr>
            <w:shd w:val="clear" w:color="auto" w:fill="auto"/>
            <w:tcBorders>
              <w:left w:val="single" w:color="000000" w:sz="4" w:space="0"/>
              <w:right w:val="single" w:color="000000" w:sz="4" w:space="0"/>
            </w:tcBorders>
            <w:tcW w:w="704" w:type="dxa"/>
            <w:vAlign w:val="center"/>
            <w:vMerge w:val="continue"/>
            <w:textDirection w:val="lrTb"/>
            <w:noWrap/>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r>
      <w:tr>
        <w:trPr>
          <w:cantSplit/>
          <w:trHeight w:val="585"/>
        </w:trPr>
        <w:tc>
          <w:tcPr>
            <w:shd w:val="clear" w:color="auto" w:fill="auto"/>
            <w:tcBorders>
              <w:left w:val="single" w:color="000000" w:sz="4" w:space="0"/>
              <w:right w:val="single" w:color="000000" w:sz="4" w:space="0"/>
            </w:tcBorders>
            <w:tcW w:w="598" w:type="dxa"/>
            <w:vAlign w:val="center"/>
            <w:vMerge w:val="continue"/>
            <w:textDirection w:val="lrTb"/>
            <w:noWrap/>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c>
          <w:tcPr>
            <w:shd w:val="clear" w:color="auto" w:fill="auto"/>
            <w:tcBorders>
              <w:left w:val="single" w:color="000000" w:sz="4" w:space="0"/>
              <w:right w:val="single" w:color="000000" w:sz="4" w:space="0"/>
            </w:tcBorders>
            <w:tcW w:w="1194" w:type="dxa"/>
            <w:vAlign w:val="center"/>
            <w:vMerge w:val="continue"/>
            <w:textDirection w:val="lrTb"/>
            <w:noWrap w:val="false"/>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c>
          <w:tcPr>
            <w:shd w:val="clear" w:color="auto" w:fill="auto"/>
            <w:tcBorders>
              <w:left w:val="single" w:color="000000" w:sz="4" w:space="0"/>
              <w:right w:val="single" w:color="000000" w:sz="4" w:space="0"/>
            </w:tcBorders>
            <w:tcW w:w="959" w:type="dxa"/>
            <w:vAlign w:val="center"/>
            <w:vMerge w:val="continue"/>
            <w:textDirection w:val="lrTb"/>
            <w:noWrap w:val="false"/>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c>
          <w:tcPr>
            <w:shd w:val="clear" w:color="auto" w:fill="auto"/>
            <w:tcBorders>
              <w:left w:val="single" w:color="000000" w:sz="4" w:space="0"/>
              <w:bottom w:val="single" w:color="000000" w:sz="4" w:space="0"/>
              <w:right w:val="single" w:color="000000" w:sz="4" w:space="0"/>
            </w:tcBorders>
            <w:tcW w:w="1262" w:type="dxa"/>
            <w:vAlign w:val="center"/>
            <w:vMerge w:val="continue"/>
            <w:textDirection w:val="lrTb"/>
            <w:noWrap w:val="false"/>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4126" w:type="dxa"/>
            <w:vAlign w:val="center"/>
            <w:textDirection w:val="lrTb"/>
            <w:noWrap w:val="false"/>
          </w:tcPr>
          <w:p>
            <w:pPr>
              <w:numPr>
                <w:ilvl w:val="0"/>
                <w:numId w:val="0"/>
              </w:numPr>
              <w:jc w:val="left"/>
              <w:keepLines w:val="0"/>
              <w:keepNext w:val="0"/>
              <w:widowControl/>
              <w:rPr>
                <w:rFonts w:hint="eastAsia" w:ascii="仿宋" w:hAnsi="仿宋" w:eastAsia="仿宋" w:cs="仿宋"/>
                <w:color w:val="auto"/>
              </w:rPr>
              <w:suppressLineNumbers w:val="0"/>
            </w:pPr>
            <w:r>
              <w:rPr>
                <w:rFonts w:hint="eastAsia" w:ascii="仿宋" w:hAnsi="仿宋" w:eastAsia="仿宋" w:cs="仿宋"/>
                <w:b/>
                <w:bCs/>
                <w:i w:val="0"/>
                <w:iCs w:val="0"/>
                <w:color w:val="auto"/>
                <w:sz w:val="21"/>
                <w:szCs w:val="21"/>
                <w:u w:val="none"/>
                <w:lang w:val="en-US" w:eastAsia="zh-CN" w:bidi="ar"/>
              </w:rPr>
              <w:t xml:space="preserve">注：上述</w:t>
            </w:r>
            <w:r>
              <w:rPr>
                <w:rStyle w:val="672"/>
                <w:rFonts w:hint="eastAsia" w:ascii="仿宋" w:hAnsi="仿宋" w:eastAsia="仿宋" w:cs="仿宋"/>
                <w:b/>
                <w:bCs/>
                <w:color w:val="auto"/>
                <w:sz w:val="21"/>
                <w:szCs w:val="21"/>
                <w:lang w:val="en-US" w:eastAsia="zh-CN" w:bidi="ar"/>
              </w:rPr>
              <w:t xml:space="preserve"> 6个方面每一项内容得分1 分，每有一项内容存在缺陷或不足的该点内容不得分。</w:t>
            </w:r>
            <w:r/>
          </w:p>
        </w:tc>
        <w:tc>
          <w:tcPr>
            <w:shd w:val="clear" w:color="auto" w:fill="auto"/>
            <w:tcBorders>
              <w:left w:val="single" w:color="000000" w:sz="4" w:space="0"/>
              <w:right w:val="single" w:color="000000" w:sz="4" w:space="0"/>
            </w:tcBorders>
            <w:tcW w:w="704" w:type="dxa"/>
            <w:vAlign w:val="center"/>
            <w:vMerge w:val="continue"/>
            <w:textDirection w:val="lrTb"/>
            <w:noWrap/>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r>
      <w:tr>
        <w:trPr>
          <w:cantSplit/>
          <w:trHeight w:val="585"/>
        </w:trPr>
        <w:tc>
          <w:tcPr>
            <w:shd w:val="clear" w:color="auto" w:fill="auto"/>
            <w:tcBorders>
              <w:left w:val="single" w:color="000000" w:sz="4" w:space="0"/>
              <w:right w:val="single" w:color="000000" w:sz="4" w:space="0"/>
            </w:tcBorders>
            <w:tcW w:w="598" w:type="dxa"/>
            <w:vAlign w:val="center"/>
            <w:vMerge w:val="continue"/>
            <w:textDirection w:val="lrTb"/>
            <w:noWrap/>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c>
          <w:tcPr>
            <w:shd w:val="clear" w:color="auto" w:fill="auto"/>
            <w:tcBorders>
              <w:left w:val="single" w:color="000000" w:sz="4" w:space="0"/>
              <w:right w:val="single" w:color="000000" w:sz="4" w:space="0"/>
            </w:tcBorders>
            <w:tcW w:w="1194" w:type="dxa"/>
            <w:vAlign w:val="center"/>
            <w:vMerge w:val="continue"/>
            <w:textDirection w:val="lrTb"/>
            <w:noWrap w:val="false"/>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c>
          <w:tcPr>
            <w:shd w:val="clear" w:color="auto" w:fill="auto"/>
            <w:tcBorders>
              <w:left w:val="single" w:color="000000" w:sz="4" w:space="0"/>
              <w:right w:val="single" w:color="000000" w:sz="4" w:space="0"/>
            </w:tcBorders>
            <w:tcW w:w="959" w:type="dxa"/>
            <w:vAlign w:val="center"/>
            <w:vMerge w:val="continue"/>
            <w:textDirection w:val="lrTb"/>
            <w:noWrap w:val="false"/>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c>
          <w:tcPr>
            <w:shd w:val="clear" w:color="auto" w:fill="auto"/>
            <w:tcBorders>
              <w:top w:val="single" w:color="000000" w:sz="4" w:space="0"/>
              <w:left w:val="single" w:color="000000" w:sz="4" w:space="0"/>
              <w:right w:val="single" w:color="000000" w:sz="4" w:space="0"/>
            </w:tcBorders>
            <w:tcW w:w="1262" w:type="dxa"/>
            <w:vAlign w:val="center"/>
            <w:vMerge w:val="restart"/>
            <w:textDirection w:val="lrTb"/>
            <w:noWrap w:val="false"/>
          </w:tcPr>
          <w:p>
            <w:pPr>
              <w:numPr>
                <w:ilvl w:val="0"/>
                <w:numId w:val="0"/>
              </w:numPr>
              <w:jc w:val="left"/>
              <w:keepLines w:val="0"/>
              <w:keepNext w:val="0"/>
              <w:widowControl/>
              <w:rPr>
                <w:rFonts w:hint="eastAsia" w:ascii="仿宋" w:hAnsi="仿宋" w:eastAsia="仿宋" w:cs="仿宋"/>
                <w:color w:val="auto"/>
                <w:lang w:val="en-US"/>
              </w:rPr>
              <w:suppressLineNumbers w:val="0"/>
            </w:pPr>
            <w:r>
              <w:rPr>
                <w:rFonts w:hint="eastAsia" w:ascii="仿宋" w:hAnsi="仿宋" w:eastAsia="仿宋" w:cs="仿宋"/>
                <w:i w:val="0"/>
                <w:iCs w:val="0"/>
                <w:color w:val="auto"/>
                <w:sz w:val="21"/>
                <w:szCs w:val="21"/>
                <w:u w:val="none"/>
                <w:lang w:val="en-US" w:eastAsia="zh-CN" w:bidi="ar"/>
              </w:rPr>
              <w:t xml:space="preserve">进退场交接方案（4）</w:t>
            </w:r>
            <w:r/>
          </w:p>
        </w:tc>
        <w:tc>
          <w:tcPr>
            <w:shd w:val="clear" w:color="auto" w:fill="auto"/>
            <w:tcBorders>
              <w:top w:val="single" w:color="000000" w:sz="4" w:space="0"/>
              <w:left w:val="single" w:color="000000" w:sz="4" w:space="0"/>
              <w:bottom w:val="single" w:color="000000" w:sz="4" w:space="0"/>
              <w:right w:val="single" w:color="000000" w:sz="4" w:space="0"/>
            </w:tcBorders>
            <w:tcW w:w="4126" w:type="dxa"/>
            <w:vAlign w:val="center"/>
            <w:textDirection w:val="lrTb"/>
            <w:noWrap w:val="false"/>
          </w:tcPr>
          <w:p>
            <w:pPr>
              <w:numPr>
                <w:ilvl w:val="0"/>
                <w:numId w:val="0"/>
              </w:numPr>
              <w:jc w:val="left"/>
              <w:keepLines w:val="0"/>
              <w:keepNext w:val="0"/>
              <w:widowControl/>
              <w:rPr>
                <w:rFonts w:hint="eastAsia" w:ascii="仿宋" w:hAnsi="仿宋" w:eastAsia="仿宋" w:cs="仿宋"/>
                <w:color w:val="auto"/>
              </w:rPr>
              <w:suppressLineNumbers w:val="0"/>
            </w:pPr>
            <w:r>
              <w:rPr>
                <w:rFonts w:hint="eastAsia" w:ascii="仿宋" w:hAnsi="仿宋" w:eastAsia="仿宋" w:cs="仿宋"/>
                <w:i w:val="0"/>
                <w:iCs w:val="0"/>
                <w:color w:val="auto"/>
                <w:sz w:val="21"/>
                <w:szCs w:val="21"/>
                <w:u w:val="none"/>
                <w:lang w:val="en-US" w:eastAsia="zh-CN" w:bidi="ar"/>
              </w:rPr>
              <w:t xml:space="preserve">①针对本项目的进退场各项工作计划②人员布置与安排③承接查验方案</w:t>
            </w:r>
            <w:r>
              <w:rPr>
                <w:rStyle w:val="672"/>
                <w:rFonts w:hint="eastAsia" w:ascii="仿宋" w:hAnsi="仿宋" w:eastAsia="仿宋" w:cs="仿宋"/>
                <w:color w:val="auto"/>
                <w:sz w:val="21"/>
                <w:szCs w:val="21"/>
                <w:lang w:val="en-US" w:eastAsia="zh-CN" w:bidi="ar"/>
              </w:rPr>
              <w:t xml:space="preserve"> ④物资交接方案</w:t>
            </w:r>
            <w:r/>
          </w:p>
        </w:tc>
        <w:tc>
          <w:tcPr>
            <w:shd w:val="clear" w:color="auto" w:fill="auto"/>
            <w:tcBorders>
              <w:left w:val="single" w:color="000000" w:sz="4" w:space="0"/>
              <w:right w:val="single" w:color="000000" w:sz="4" w:space="0"/>
            </w:tcBorders>
            <w:tcW w:w="704" w:type="dxa"/>
            <w:vAlign w:val="center"/>
            <w:vMerge w:val="continue"/>
            <w:textDirection w:val="lrTb"/>
            <w:noWrap/>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r>
      <w:tr>
        <w:trPr>
          <w:cantSplit/>
          <w:trHeight w:val="585"/>
        </w:trPr>
        <w:tc>
          <w:tcPr>
            <w:shd w:val="clear" w:color="auto" w:fill="auto"/>
            <w:tcBorders>
              <w:left w:val="single" w:color="000000" w:sz="4" w:space="0"/>
              <w:right w:val="single" w:color="000000" w:sz="4" w:space="0"/>
            </w:tcBorders>
            <w:tcW w:w="598" w:type="dxa"/>
            <w:vAlign w:val="center"/>
            <w:vMerge w:val="continue"/>
            <w:textDirection w:val="lrTb"/>
            <w:noWrap/>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c>
          <w:tcPr>
            <w:shd w:val="clear" w:color="auto" w:fill="auto"/>
            <w:tcBorders>
              <w:left w:val="single" w:color="000000" w:sz="4" w:space="0"/>
              <w:right w:val="single" w:color="000000" w:sz="4" w:space="0"/>
            </w:tcBorders>
            <w:tcW w:w="1194" w:type="dxa"/>
            <w:vAlign w:val="center"/>
            <w:vMerge w:val="continue"/>
            <w:textDirection w:val="lrTb"/>
            <w:noWrap w:val="false"/>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c>
          <w:tcPr>
            <w:shd w:val="clear" w:color="auto" w:fill="auto"/>
            <w:tcBorders>
              <w:left w:val="single" w:color="000000" w:sz="4" w:space="0"/>
              <w:right w:val="single" w:color="000000" w:sz="4" w:space="0"/>
            </w:tcBorders>
            <w:tcW w:w="959" w:type="dxa"/>
            <w:vAlign w:val="center"/>
            <w:vMerge w:val="continue"/>
            <w:textDirection w:val="lrTb"/>
            <w:noWrap w:val="false"/>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c>
          <w:tcPr>
            <w:shd w:val="clear" w:color="auto" w:fill="auto"/>
            <w:tcBorders>
              <w:left w:val="single" w:color="000000" w:sz="4" w:space="0"/>
              <w:bottom w:val="single" w:color="000000" w:sz="4" w:space="0"/>
              <w:right w:val="single" w:color="000000" w:sz="4" w:space="0"/>
            </w:tcBorders>
            <w:tcW w:w="1262" w:type="dxa"/>
            <w:vAlign w:val="center"/>
            <w:vMerge w:val="continue"/>
            <w:textDirection w:val="lrTb"/>
            <w:noWrap w:val="false"/>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4126" w:type="dxa"/>
            <w:vAlign w:val="center"/>
            <w:textDirection w:val="lrTb"/>
            <w:noWrap w:val="false"/>
          </w:tcPr>
          <w:p>
            <w:pPr>
              <w:numPr>
                <w:ilvl w:val="0"/>
                <w:numId w:val="0"/>
              </w:numPr>
              <w:jc w:val="left"/>
              <w:keepLines w:val="0"/>
              <w:keepNext w:val="0"/>
              <w:widowControl/>
              <w:rPr>
                <w:rFonts w:hint="eastAsia" w:ascii="仿宋" w:hAnsi="仿宋" w:eastAsia="仿宋" w:cs="仿宋"/>
                <w:color w:val="auto"/>
              </w:rPr>
              <w:suppressLineNumbers w:val="0"/>
            </w:pPr>
            <w:r>
              <w:rPr>
                <w:rFonts w:hint="eastAsia" w:ascii="仿宋" w:hAnsi="仿宋" w:eastAsia="仿宋" w:cs="仿宋"/>
                <w:b/>
                <w:bCs/>
                <w:i w:val="0"/>
                <w:iCs w:val="0"/>
                <w:color w:val="auto"/>
                <w:sz w:val="21"/>
                <w:szCs w:val="21"/>
                <w:u w:val="none"/>
                <w:lang w:val="en-US" w:eastAsia="zh-CN" w:bidi="ar"/>
              </w:rPr>
              <w:t xml:space="preserve">注：上述</w:t>
            </w:r>
            <w:r>
              <w:rPr>
                <w:rStyle w:val="672"/>
                <w:rFonts w:hint="eastAsia" w:ascii="仿宋" w:hAnsi="仿宋" w:eastAsia="仿宋" w:cs="仿宋"/>
                <w:b/>
                <w:bCs/>
                <w:color w:val="auto"/>
                <w:sz w:val="21"/>
                <w:szCs w:val="21"/>
                <w:lang w:val="en-US" w:eastAsia="zh-CN" w:bidi="ar"/>
              </w:rPr>
              <w:t xml:space="preserve"> 4 个方面每一项内容得分 1 分，每有一项内容存在缺陷或不足 的该点内容不得分，本项最高得分 4 分</w:t>
            </w:r>
            <w:r/>
          </w:p>
        </w:tc>
        <w:tc>
          <w:tcPr>
            <w:shd w:val="clear" w:color="auto" w:fill="auto"/>
            <w:tcBorders>
              <w:left w:val="single" w:color="000000" w:sz="4" w:space="0"/>
              <w:right w:val="single" w:color="000000" w:sz="4" w:space="0"/>
            </w:tcBorders>
            <w:tcW w:w="704" w:type="dxa"/>
            <w:vAlign w:val="center"/>
            <w:vMerge w:val="continue"/>
            <w:textDirection w:val="lrTb"/>
            <w:noWrap/>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r>
      <w:tr>
        <w:trPr>
          <w:cantSplit/>
          <w:trHeight w:val="585"/>
        </w:trPr>
        <w:tc>
          <w:tcPr>
            <w:shd w:val="clear" w:color="auto" w:fill="auto"/>
            <w:tcBorders>
              <w:left w:val="single" w:color="000000" w:sz="4" w:space="0"/>
              <w:bottom w:val="single" w:color="000000" w:sz="4" w:space="0"/>
              <w:right w:val="single" w:color="000000" w:sz="4" w:space="0"/>
            </w:tcBorders>
            <w:tcW w:w="598" w:type="dxa"/>
            <w:vAlign w:val="center"/>
            <w:vMerge w:val="continue"/>
            <w:textDirection w:val="lrTb"/>
            <w:noWrap/>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c>
          <w:tcPr>
            <w:shd w:val="clear" w:color="auto" w:fill="auto"/>
            <w:tcBorders>
              <w:left w:val="single" w:color="000000" w:sz="4" w:space="0"/>
              <w:bottom w:val="single" w:color="000000" w:sz="4" w:space="0"/>
              <w:right w:val="single" w:color="000000" w:sz="4" w:space="0"/>
            </w:tcBorders>
            <w:tcW w:w="1194" w:type="dxa"/>
            <w:vAlign w:val="center"/>
            <w:vMerge w:val="continue"/>
            <w:textDirection w:val="lrTb"/>
            <w:noWrap w:val="false"/>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c>
          <w:tcPr>
            <w:shd w:val="clear" w:color="auto" w:fill="auto"/>
            <w:tcBorders>
              <w:left w:val="single" w:color="000000" w:sz="4" w:space="0"/>
              <w:bottom w:val="single" w:color="000000" w:sz="4" w:space="0"/>
              <w:right w:val="single" w:color="000000" w:sz="4" w:space="0"/>
            </w:tcBorders>
            <w:tcW w:w="959" w:type="dxa"/>
            <w:vAlign w:val="center"/>
            <w:vMerge w:val="continue"/>
            <w:textDirection w:val="lrTb"/>
            <w:noWrap w:val="false"/>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c>
          <w:tcPr>
            <w:shd w:val="clear" w:color="auto" w:fill="auto"/>
            <w:tcBorders>
              <w:top w:val="single" w:color="000000" w:sz="4" w:space="0"/>
              <w:left w:val="single" w:color="000000" w:sz="4" w:space="0"/>
              <w:right w:val="single" w:color="000000" w:sz="4" w:space="0"/>
            </w:tcBorders>
            <w:tcW w:w="1262" w:type="dxa"/>
            <w:vAlign w:val="center"/>
            <w:vMerge w:val="restart"/>
            <w:textDirection w:val="lrTb"/>
            <w:noWrap w:val="false"/>
          </w:tcPr>
          <w:p>
            <w:pPr>
              <w:numPr>
                <w:ilvl w:val="0"/>
                <w:numId w:val="0"/>
              </w:numPr>
              <w:jc w:val="left"/>
              <w:keepLines w:val="0"/>
              <w:keepNext w:val="0"/>
              <w:widowControl/>
              <w:rPr>
                <w:rFonts w:hint="eastAsia" w:ascii="仿宋" w:hAnsi="仿宋" w:eastAsia="仿宋" w:cs="仿宋"/>
                <w:color w:val="auto"/>
                <w:lang w:val="en-US"/>
              </w:rPr>
              <w:suppressLineNumbers w:val="0"/>
            </w:pPr>
            <w:r>
              <w:rPr>
                <w:rFonts w:hint="eastAsia" w:ascii="仿宋" w:hAnsi="仿宋" w:eastAsia="仿宋" w:cs="仿宋"/>
                <w:i w:val="0"/>
                <w:iCs w:val="0"/>
                <w:color w:val="auto"/>
                <w:sz w:val="21"/>
                <w:szCs w:val="21"/>
                <w:u w:val="none"/>
                <w:lang w:val="en-US" w:eastAsia="zh-CN" w:bidi="ar"/>
              </w:rPr>
              <w:t xml:space="preserve">各项服务承诺（5）</w:t>
            </w:r>
            <w:r/>
          </w:p>
        </w:tc>
        <w:tc>
          <w:tcPr>
            <w:shd w:val="clear" w:color="auto" w:fill="auto"/>
            <w:tcBorders>
              <w:top w:val="single" w:color="000000" w:sz="4" w:space="0"/>
              <w:left w:val="single" w:color="000000" w:sz="4" w:space="0"/>
              <w:bottom w:val="single" w:color="000000" w:sz="4" w:space="0"/>
              <w:right w:val="single" w:color="000000" w:sz="4" w:space="0"/>
            </w:tcBorders>
            <w:tcW w:w="4126" w:type="dxa"/>
            <w:vAlign w:val="center"/>
            <w:textDirection w:val="lrTb"/>
            <w:noWrap w:val="false"/>
          </w:tcPr>
          <w:p>
            <w:pPr>
              <w:numPr>
                <w:ilvl w:val="0"/>
                <w:numId w:val="0"/>
              </w:numPr>
              <w:jc w:val="left"/>
              <w:keepLines w:val="0"/>
              <w:keepNext w:val="0"/>
              <w:widowControl/>
              <w:rPr>
                <w:rFonts w:hint="eastAsia" w:ascii="仿宋" w:hAnsi="仿宋" w:eastAsia="仿宋" w:cs="仿宋"/>
                <w:color w:val="auto"/>
              </w:rPr>
              <w:suppressLineNumbers w:val="0"/>
            </w:pPr>
            <w:r>
              <w:rPr>
                <w:rFonts w:hint="eastAsia" w:ascii="仿宋" w:hAnsi="仿宋" w:eastAsia="仿宋" w:cs="仿宋"/>
                <w:i w:val="0"/>
                <w:iCs w:val="0"/>
                <w:color w:val="auto"/>
                <w:sz w:val="21"/>
                <w:szCs w:val="21"/>
                <w:u w:val="none"/>
                <w:lang w:val="en-US" w:eastAsia="zh-CN" w:bidi="ar"/>
              </w:rPr>
              <w:t xml:space="preserve">针对本项目的各项服务承诺。包括①服务质量承诺②依法规范用工</w:t>
            </w:r>
            <w:r>
              <w:rPr>
                <w:rStyle w:val="672"/>
                <w:rFonts w:hint="eastAsia" w:ascii="仿宋" w:hAnsi="仿宋" w:eastAsia="仿宋" w:cs="仿宋"/>
                <w:color w:val="auto"/>
                <w:sz w:val="21"/>
                <w:szCs w:val="21"/>
                <w:lang w:val="en-US" w:eastAsia="zh-CN" w:bidi="ar"/>
              </w:rPr>
              <w:t xml:space="preserve">承诺 ③对发生各类安全事故善后处理承诺④人员权益保障承诺⑤应对履约期内各类风险承诺情况</w:t>
            </w:r>
            <w:r/>
          </w:p>
        </w:tc>
        <w:tc>
          <w:tcPr>
            <w:shd w:val="clear" w:color="auto" w:fill="auto"/>
            <w:tcBorders>
              <w:left w:val="single" w:color="000000" w:sz="4" w:space="0"/>
              <w:bottom w:val="single" w:color="000000" w:sz="4" w:space="0"/>
              <w:right w:val="single" w:color="000000" w:sz="4" w:space="0"/>
            </w:tcBorders>
            <w:tcW w:w="704" w:type="dxa"/>
            <w:vAlign w:val="center"/>
            <w:vMerge w:val="continue"/>
            <w:textDirection w:val="lrTb"/>
            <w:noWrap/>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r>
      <w:tr>
        <w:trPr>
          <w:cantSplit/>
          <w:trHeight w:val="585"/>
        </w:trPr>
        <w:tc>
          <w:tcPr>
            <w:shd w:val="clear" w:color="auto" w:fill="auto"/>
            <w:tcBorders>
              <w:left w:val="single" w:color="000000" w:sz="4" w:space="0"/>
              <w:bottom w:val="single" w:color="000000" w:sz="4" w:space="0"/>
              <w:right w:val="single" w:color="000000" w:sz="4" w:space="0"/>
            </w:tcBorders>
            <w:tcW w:w="598" w:type="dxa"/>
            <w:vAlign w:val="center"/>
            <w:vMerge w:val="continue"/>
            <w:textDirection w:val="lrTb"/>
            <w:noWrap/>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c>
          <w:tcPr>
            <w:shd w:val="clear" w:color="auto" w:fill="auto"/>
            <w:tcBorders>
              <w:left w:val="single" w:color="000000" w:sz="4" w:space="0"/>
              <w:bottom w:val="single" w:color="000000" w:sz="4" w:space="0"/>
              <w:right w:val="single" w:color="000000" w:sz="4" w:space="0"/>
            </w:tcBorders>
            <w:tcW w:w="1194" w:type="dxa"/>
            <w:vAlign w:val="center"/>
            <w:vMerge w:val="continue"/>
            <w:textDirection w:val="lrTb"/>
            <w:noWrap w:val="false"/>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c>
          <w:tcPr>
            <w:shd w:val="clear" w:color="auto" w:fill="auto"/>
            <w:tcBorders>
              <w:left w:val="single" w:color="000000" w:sz="4" w:space="0"/>
              <w:bottom w:val="single" w:color="000000" w:sz="4" w:space="0"/>
              <w:right w:val="single" w:color="000000" w:sz="4" w:space="0"/>
            </w:tcBorders>
            <w:tcW w:w="959" w:type="dxa"/>
            <w:vAlign w:val="center"/>
            <w:vMerge w:val="continue"/>
            <w:textDirection w:val="lrTb"/>
            <w:noWrap w:val="false"/>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c>
          <w:tcPr>
            <w:shd w:val="clear" w:color="auto" w:fill="auto"/>
            <w:tcBorders>
              <w:left w:val="single" w:color="000000" w:sz="4" w:space="0"/>
              <w:bottom w:val="single" w:color="000000" w:sz="4" w:space="0"/>
              <w:right w:val="single" w:color="000000" w:sz="4" w:space="0"/>
            </w:tcBorders>
            <w:tcW w:w="1262" w:type="dxa"/>
            <w:vAlign w:val="center"/>
            <w:vMerge w:val="continue"/>
            <w:textDirection w:val="lrTb"/>
            <w:noWrap w:val="false"/>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4126" w:type="dxa"/>
            <w:vAlign w:val="center"/>
            <w:textDirection w:val="lrTb"/>
            <w:noWrap w:val="false"/>
          </w:tcPr>
          <w:p>
            <w:pPr>
              <w:numPr>
                <w:ilvl w:val="0"/>
                <w:numId w:val="0"/>
              </w:numPr>
              <w:jc w:val="left"/>
              <w:keepLines w:val="0"/>
              <w:keepNext w:val="0"/>
              <w:widowControl/>
              <w:rPr>
                <w:rFonts w:hint="eastAsia" w:ascii="仿宋" w:hAnsi="仿宋" w:eastAsia="仿宋" w:cs="仿宋"/>
                <w:color w:val="auto"/>
              </w:rPr>
              <w:suppressLineNumbers w:val="0"/>
            </w:pPr>
            <w:r>
              <w:rPr>
                <w:rFonts w:hint="eastAsia" w:ascii="仿宋" w:hAnsi="仿宋" w:eastAsia="仿宋" w:cs="仿宋"/>
                <w:b/>
                <w:bCs/>
                <w:i w:val="0"/>
                <w:iCs w:val="0"/>
                <w:color w:val="auto"/>
                <w:sz w:val="21"/>
                <w:szCs w:val="21"/>
                <w:u w:val="none"/>
                <w:lang w:val="en-US" w:eastAsia="zh-CN" w:bidi="ar"/>
              </w:rPr>
              <w:t xml:space="preserve">注：上述</w:t>
            </w:r>
            <w:r>
              <w:rPr>
                <w:rStyle w:val="672"/>
                <w:rFonts w:hint="eastAsia" w:ascii="仿宋" w:hAnsi="仿宋" w:eastAsia="仿宋" w:cs="仿宋"/>
                <w:b/>
                <w:bCs/>
                <w:color w:val="auto"/>
                <w:sz w:val="21"/>
                <w:szCs w:val="21"/>
                <w:lang w:val="en-US" w:eastAsia="zh-CN" w:bidi="ar"/>
              </w:rPr>
              <w:t xml:space="preserve">5 个方面每一项内容得分1分，每有一项内容存在缺陷或不足 的该点内容不得分。</w:t>
            </w:r>
            <w:r/>
          </w:p>
        </w:tc>
        <w:tc>
          <w:tcPr>
            <w:shd w:val="clear" w:color="auto" w:fill="auto"/>
            <w:tcBorders>
              <w:left w:val="single" w:color="000000" w:sz="4" w:space="0"/>
              <w:bottom w:val="single" w:color="000000" w:sz="4" w:space="0"/>
              <w:right w:val="single" w:color="000000" w:sz="4" w:space="0"/>
            </w:tcBorders>
            <w:tcW w:w="704" w:type="dxa"/>
            <w:vAlign w:val="center"/>
            <w:vMerge w:val="continue"/>
            <w:textDirection w:val="lrTb"/>
            <w:noWrap/>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r>
      <w:tr>
        <w:trPr>
          <w:cantSplit/>
          <w:trHeight w:val="585"/>
        </w:trPr>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245" w:type="dxa"/>
            <w:vAlign w:val="center"/>
            <w:textDirection w:val="lrTb"/>
            <w:noWrap w:val="false"/>
          </w:tcPr>
          <w:p>
            <w:pPr>
              <w:jc w:val="left"/>
              <w:keepLines w:val="0"/>
              <w:keepNext w:val="0"/>
              <w:widowControl/>
              <w:rPr>
                <w:rFonts w:hint="eastAsia" w:ascii="仿宋" w:hAnsi="仿宋" w:eastAsia="仿宋" w:cs="仿宋"/>
                <w:color w:val="auto"/>
              </w:rPr>
              <w:suppressLineNumbers w:val="0"/>
            </w:pPr>
            <w:r>
              <w:rPr>
                <w:rStyle w:val="672"/>
                <w:rFonts w:hint="eastAsia" w:ascii="仿宋" w:hAnsi="仿宋" w:eastAsia="仿宋" w:cs="仿宋"/>
                <w:color w:val="auto"/>
                <w:sz w:val="21"/>
                <w:szCs w:val="21"/>
                <w:lang w:val="en-US" w:eastAsia="zh-CN" w:bidi="ar"/>
              </w:rPr>
              <w:t xml:space="preserve">注： 方案内容存在缺陷或不足是指以下任意一种情形：方案内容不切合行业实际、不符合国家法规政策；或方案内容生搬硬造，与实际情况不符，存在偏差； 或存在与项目无关的文字内容；或内容不适用项目实际情况；或内容逻辑漏洞或原理错误。</w:t>
            </w:r>
            <w:r/>
          </w:p>
        </w:tc>
      </w:tr>
    </w:tbl>
    <w:p>
      <w:pPr>
        <w:jc w:val="center"/>
        <w:keepNext/>
        <w:rPr>
          <w:rFonts w:hint="eastAsia" w:ascii="仿宋" w:hAnsi="仿宋" w:eastAsia="仿宋" w:cs="仿宋"/>
          <w:b/>
          <w:bCs w:val="0"/>
          <w:sz w:val="44"/>
          <w:szCs w:val="28"/>
        </w:rPr>
        <w:outlineLvl w:val="0"/>
      </w:pPr>
      <w:r>
        <w:rPr>
          <w:rFonts w:hint="eastAsia" w:ascii="仿宋" w:hAnsi="仿宋" w:eastAsia="仿宋" w:cs="仿宋"/>
          <w:b/>
          <w:bCs w:val="0"/>
          <w:sz w:val="44"/>
          <w:szCs w:val="28"/>
        </w:rPr>
      </w:r>
      <w:r/>
    </w:p>
    <w:p>
      <w:pPr>
        <w:jc w:val="center"/>
        <w:keepNext/>
        <w:rPr>
          <w:rFonts w:hint="eastAsia" w:ascii="仿宋" w:hAnsi="仿宋" w:eastAsia="仿宋" w:cs="仿宋"/>
          <w:b/>
          <w:bCs w:val="0"/>
          <w:sz w:val="44"/>
          <w:szCs w:val="28"/>
        </w:rPr>
        <w:outlineLvl w:val="0"/>
      </w:pPr>
      <w:r>
        <w:rPr>
          <w:rFonts w:hint="eastAsia" w:ascii="仿宋" w:hAnsi="仿宋" w:eastAsia="仿宋" w:cs="仿宋"/>
          <w:b/>
          <w:bCs w:val="0"/>
          <w:sz w:val="44"/>
          <w:szCs w:val="28"/>
        </w:rPr>
      </w:r>
      <w:r/>
    </w:p>
    <w:p>
      <w:pPr>
        <w:jc w:val="center"/>
        <w:keepNext/>
        <w:rPr>
          <w:rFonts w:hint="eastAsia" w:ascii="仿宋" w:hAnsi="仿宋" w:eastAsia="仿宋" w:cs="仿宋"/>
          <w:b/>
          <w:bCs w:val="0"/>
          <w:sz w:val="44"/>
          <w:szCs w:val="28"/>
        </w:rPr>
        <w:outlineLvl w:val="0"/>
      </w:pPr>
      <w:r>
        <w:rPr>
          <w:rFonts w:hint="eastAsia" w:ascii="仿宋" w:hAnsi="仿宋" w:eastAsia="仿宋" w:cs="仿宋"/>
          <w:b/>
          <w:bCs w:val="0"/>
          <w:sz w:val="44"/>
          <w:szCs w:val="28"/>
        </w:rPr>
      </w:r>
      <w:r/>
    </w:p>
    <w:p>
      <w:pPr>
        <w:jc w:val="center"/>
        <w:keepNext/>
        <w:rPr>
          <w:rFonts w:hint="eastAsia" w:ascii="仿宋" w:hAnsi="仿宋" w:eastAsia="仿宋" w:cs="仿宋"/>
          <w:b/>
          <w:bCs w:val="0"/>
          <w:sz w:val="44"/>
          <w:szCs w:val="28"/>
        </w:rPr>
        <w:outlineLvl w:val="0"/>
      </w:pPr>
      <w:r>
        <w:rPr>
          <w:rFonts w:hint="eastAsia" w:ascii="仿宋" w:hAnsi="仿宋" w:eastAsia="仿宋" w:cs="仿宋"/>
          <w:b/>
          <w:bCs w:val="0"/>
          <w:sz w:val="44"/>
          <w:szCs w:val="28"/>
        </w:rPr>
      </w:r>
      <w:r/>
    </w:p>
    <w:p>
      <w:pPr>
        <w:pStyle w:val="654"/>
        <w:rPr>
          <w:rFonts w:hint="eastAsia" w:ascii="仿宋" w:hAnsi="仿宋" w:eastAsia="仿宋" w:cs="仿宋"/>
          <w:b/>
          <w:bCs w:val="0"/>
          <w:sz w:val="44"/>
          <w:szCs w:val="28"/>
        </w:rPr>
      </w:pPr>
      <w:r>
        <w:rPr>
          <w:rFonts w:hint="eastAsia" w:ascii="仿宋" w:hAnsi="仿宋" w:eastAsia="仿宋" w:cs="仿宋"/>
          <w:b/>
          <w:bCs w:val="0"/>
          <w:sz w:val="44"/>
          <w:szCs w:val="28"/>
        </w:rPr>
      </w:r>
      <w:r/>
    </w:p>
    <w:p>
      <w:pPr>
        <w:pStyle w:val="655"/>
        <w:rPr>
          <w:rFonts w:hint="eastAsia" w:ascii="仿宋" w:hAnsi="仿宋" w:eastAsia="仿宋" w:cs="仿宋"/>
          <w:b/>
          <w:bCs w:val="0"/>
          <w:sz w:val="44"/>
          <w:szCs w:val="28"/>
        </w:rPr>
      </w:pPr>
      <w:r>
        <w:rPr>
          <w:rFonts w:hint="eastAsia" w:ascii="仿宋" w:hAnsi="仿宋" w:eastAsia="仿宋" w:cs="仿宋"/>
          <w:b/>
          <w:bCs w:val="0"/>
          <w:sz w:val="44"/>
          <w:szCs w:val="28"/>
        </w:rPr>
      </w:r>
      <w:r/>
    </w:p>
    <w:p>
      <w:pPr>
        <w:pStyle w:val="655"/>
        <w:rPr>
          <w:rFonts w:hint="eastAsia" w:ascii="仿宋" w:hAnsi="仿宋" w:eastAsia="仿宋" w:cs="仿宋"/>
          <w:b/>
          <w:bCs w:val="0"/>
          <w:sz w:val="44"/>
          <w:szCs w:val="28"/>
        </w:rPr>
      </w:pPr>
      <w:r>
        <w:rPr>
          <w:rFonts w:hint="eastAsia" w:ascii="仿宋" w:hAnsi="仿宋" w:eastAsia="仿宋" w:cs="仿宋"/>
          <w:b/>
          <w:bCs w:val="0"/>
          <w:sz w:val="44"/>
          <w:szCs w:val="28"/>
        </w:rPr>
      </w:r>
      <w:r/>
    </w:p>
    <w:p>
      <w:pPr>
        <w:pStyle w:val="655"/>
        <w:rPr>
          <w:rFonts w:hint="eastAsia" w:ascii="仿宋" w:hAnsi="仿宋" w:eastAsia="仿宋" w:cs="仿宋"/>
          <w:b/>
          <w:bCs w:val="0"/>
          <w:sz w:val="44"/>
          <w:szCs w:val="28"/>
        </w:rPr>
      </w:pPr>
      <w:r>
        <w:rPr>
          <w:rFonts w:hint="eastAsia" w:ascii="仿宋" w:hAnsi="仿宋" w:eastAsia="仿宋" w:cs="仿宋"/>
          <w:b/>
          <w:bCs w:val="0"/>
          <w:sz w:val="44"/>
          <w:szCs w:val="28"/>
        </w:rPr>
      </w:r>
      <w:r/>
    </w:p>
    <w:p>
      <w:pPr>
        <w:pStyle w:val="655"/>
        <w:rPr>
          <w:rFonts w:hint="eastAsia" w:ascii="仿宋" w:hAnsi="仿宋" w:eastAsia="仿宋" w:cs="仿宋"/>
          <w:b/>
          <w:bCs w:val="0"/>
          <w:sz w:val="44"/>
          <w:szCs w:val="28"/>
        </w:rPr>
      </w:pPr>
      <w:r>
        <w:rPr>
          <w:rFonts w:hint="eastAsia" w:ascii="仿宋" w:hAnsi="仿宋" w:eastAsia="仿宋" w:cs="仿宋"/>
          <w:b/>
          <w:bCs w:val="0"/>
          <w:sz w:val="44"/>
          <w:szCs w:val="28"/>
        </w:rPr>
      </w:r>
      <w:r/>
    </w:p>
    <w:p>
      <w:pPr>
        <w:pStyle w:val="655"/>
        <w:rPr>
          <w:rFonts w:hint="eastAsia" w:ascii="仿宋" w:hAnsi="仿宋" w:eastAsia="仿宋" w:cs="仿宋"/>
          <w:b/>
          <w:bCs w:val="0"/>
          <w:sz w:val="44"/>
          <w:szCs w:val="28"/>
        </w:rPr>
      </w:pPr>
      <w:r>
        <w:rPr>
          <w:rFonts w:hint="eastAsia" w:ascii="仿宋" w:hAnsi="仿宋" w:eastAsia="仿宋" w:cs="仿宋"/>
          <w:b/>
          <w:bCs w:val="0"/>
          <w:sz w:val="44"/>
          <w:szCs w:val="28"/>
        </w:rPr>
      </w:r>
      <w:r/>
    </w:p>
    <w:p>
      <w:pPr>
        <w:pStyle w:val="655"/>
        <w:rPr>
          <w:rFonts w:hint="eastAsia" w:ascii="仿宋" w:hAnsi="仿宋" w:eastAsia="仿宋" w:cs="仿宋"/>
          <w:b/>
          <w:bCs w:val="0"/>
          <w:sz w:val="44"/>
          <w:szCs w:val="28"/>
        </w:rPr>
      </w:pPr>
      <w:r>
        <w:rPr>
          <w:rFonts w:hint="eastAsia" w:ascii="仿宋" w:hAnsi="仿宋" w:eastAsia="仿宋" w:cs="仿宋"/>
          <w:b/>
          <w:bCs w:val="0"/>
          <w:sz w:val="44"/>
          <w:szCs w:val="28"/>
        </w:rPr>
      </w:r>
      <w:r/>
    </w:p>
    <w:p>
      <w:pPr>
        <w:pStyle w:val="655"/>
        <w:rPr>
          <w:rFonts w:hint="eastAsia" w:ascii="仿宋" w:hAnsi="仿宋" w:eastAsia="仿宋" w:cs="仿宋"/>
          <w:b/>
          <w:bCs w:val="0"/>
          <w:sz w:val="44"/>
          <w:szCs w:val="28"/>
        </w:rPr>
      </w:pPr>
      <w:r>
        <w:rPr>
          <w:rFonts w:hint="eastAsia" w:ascii="仿宋" w:hAnsi="仿宋" w:eastAsia="仿宋" w:cs="仿宋"/>
          <w:b/>
          <w:bCs w:val="0"/>
          <w:sz w:val="44"/>
          <w:szCs w:val="28"/>
        </w:rPr>
      </w:r>
      <w:r/>
    </w:p>
    <w:p>
      <w:pPr>
        <w:pStyle w:val="655"/>
        <w:rPr>
          <w:rFonts w:hint="eastAsia" w:ascii="仿宋" w:hAnsi="仿宋" w:eastAsia="仿宋" w:cs="仿宋"/>
          <w:b/>
          <w:bCs w:val="0"/>
          <w:sz w:val="44"/>
          <w:szCs w:val="28"/>
        </w:rPr>
      </w:pPr>
      <w:r>
        <w:rPr>
          <w:rFonts w:hint="eastAsia" w:ascii="仿宋" w:hAnsi="仿宋" w:eastAsia="仿宋" w:cs="仿宋"/>
          <w:b/>
          <w:bCs w:val="0"/>
          <w:sz w:val="44"/>
          <w:szCs w:val="28"/>
        </w:rPr>
      </w:r>
      <w:r/>
    </w:p>
    <w:p>
      <w:pPr>
        <w:pStyle w:val="655"/>
        <w:rPr>
          <w:rFonts w:hint="eastAsia" w:ascii="仿宋" w:hAnsi="仿宋" w:eastAsia="仿宋" w:cs="仿宋"/>
          <w:b/>
          <w:bCs w:val="0"/>
          <w:sz w:val="44"/>
          <w:szCs w:val="28"/>
        </w:rPr>
      </w:pPr>
      <w:r>
        <w:rPr>
          <w:rFonts w:hint="eastAsia" w:ascii="仿宋" w:hAnsi="仿宋" w:eastAsia="仿宋" w:cs="仿宋"/>
          <w:b/>
          <w:bCs w:val="0"/>
          <w:sz w:val="44"/>
          <w:szCs w:val="28"/>
        </w:rPr>
      </w:r>
      <w:r/>
    </w:p>
    <w:p>
      <w:pPr>
        <w:pStyle w:val="655"/>
        <w:rPr>
          <w:rFonts w:hint="eastAsia" w:ascii="仿宋" w:hAnsi="仿宋" w:eastAsia="仿宋" w:cs="仿宋"/>
          <w:b/>
          <w:bCs w:val="0"/>
          <w:sz w:val="44"/>
          <w:szCs w:val="28"/>
        </w:rPr>
      </w:pPr>
      <w:r>
        <w:rPr>
          <w:rFonts w:hint="eastAsia" w:ascii="仿宋" w:hAnsi="仿宋" w:eastAsia="仿宋" w:cs="仿宋"/>
          <w:b/>
          <w:bCs w:val="0"/>
          <w:sz w:val="44"/>
          <w:szCs w:val="28"/>
        </w:rPr>
      </w:r>
      <w:r/>
    </w:p>
    <w:p>
      <w:pPr>
        <w:pStyle w:val="655"/>
        <w:rPr>
          <w:rFonts w:hint="eastAsia" w:ascii="仿宋" w:hAnsi="仿宋" w:eastAsia="仿宋" w:cs="仿宋"/>
          <w:b/>
          <w:bCs w:val="0"/>
          <w:sz w:val="44"/>
          <w:szCs w:val="28"/>
        </w:rPr>
      </w:pPr>
      <w:r>
        <w:rPr>
          <w:rFonts w:hint="eastAsia" w:ascii="仿宋" w:hAnsi="仿宋" w:eastAsia="仿宋" w:cs="仿宋"/>
          <w:b/>
          <w:bCs w:val="0"/>
          <w:sz w:val="44"/>
          <w:szCs w:val="28"/>
        </w:rPr>
      </w:r>
      <w:r/>
    </w:p>
    <w:p>
      <w:pPr>
        <w:pStyle w:val="655"/>
        <w:rPr>
          <w:rFonts w:hint="eastAsia" w:ascii="仿宋" w:hAnsi="仿宋" w:eastAsia="仿宋" w:cs="仿宋"/>
          <w:b/>
          <w:bCs w:val="0"/>
          <w:sz w:val="44"/>
          <w:szCs w:val="28"/>
        </w:rPr>
      </w:pPr>
      <w:r>
        <w:rPr>
          <w:rFonts w:hint="eastAsia" w:ascii="仿宋" w:hAnsi="仿宋" w:eastAsia="仿宋" w:cs="仿宋"/>
          <w:b/>
          <w:bCs w:val="0"/>
          <w:sz w:val="44"/>
          <w:szCs w:val="28"/>
        </w:rPr>
      </w:r>
      <w:r/>
    </w:p>
    <w:p>
      <w:pPr>
        <w:jc w:val="center"/>
        <w:keepNext/>
        <w:rPr>
          <w:rFonts w:hint="eastAsia" w:ascii="仿宋" w:hAnsi="仿宋" w:eastAsia="仿宋" w:cs="仿宋"/>
          <w:b/>
          <w:bCs w:val="0"/>
          <w:sz w:val="44"/>
          <w:szCs w:val="28"/>
        </w:rPr>
        <w:outlineLvl w:val="0"/>
      </w:pPr>
      <w:r>
        <w:rPr>
          <w:rFonts w:hint="eastAsia" w:ascii="仿宋" w:hAnsi="仿宋" w:eastAsia="仿宋" w:cs="仿宋"/>
          <w:b/>
          <w:bCs w:val="0"/>
          <w:sz w:val="44"/>
          <w:szCs w:val="28"/>
        </w:rPr>
      </w:r>
      <w:r/>
    </w:p>
    <w:p>
      <w:pPr>
        <w:jc w:val="center"/>
        <w:keepNext/>
        <w:rPr>
          <w:rFonts w:hint="eastAsia" w:ascii="仿宋" w:hAnsi="仿宋" w:eastAsia="仿宋" w:cs="仿宋"/>
          <w:b/>
          <w:bCs w:val="0"/>
          <w:sz w:val="44"/>
          <w:szCs w:val="28"/>
        </w:rPr>
        <w:outlineLvl w:val="0"/>
      </w:pPr>
      <w:r>
        <w:rPr>
          <w:rFonts w:hint="eastAsia" w:ascii="仿宋" w:hAnsi="仿宋" w:eastAsia="仿宋" w:cs="仿宋"/>
          <w:b/>
          <w:bCs w:val="0"/>
          <w:sz w:val="44"/>
          <w:szCs w:val="28"/>
        </w:rPr>
        <w:t xml:space="preserve">第六章  </w:t>
      </w:r>
      <w:bookmarkEnd w:id="206"/>
      <w:r/>
      <w:bookmarkEnd w:id="207"/>
      <w:r/>
      <w:bookmarkEnd w:id="208"/>
      <w:r>
        <w:rPr>
          <w:rFonts w:hint="eastAsia" w:ascii="仿宋" w:hAnsi="仿宋" w:eastAsia="仿宋" w:cs="仿宋"/>
          <w:b/>
          <w:bCs w:val="0"/>
          <w:sz w:val="44"/>
          <w:szCs w:val="28"/>
        </w:rPr>
        <w:t xml:space="preserve">响应文件格式</w:t>
      </w:r>
      <w:bookmarkEnd w:id="213"/>
      <w:r/>
      <w:bookmarkEnd w:id="214"/>
      <w:r/>
      <w:bookmarkEnd w:id="215"/>
      <w:r/>
      <w:r/>
    </w:p>
    <w:p>
      <w:pPr>
        <w:jc w:val="center"/>
        <w:rPr>
          <w:rFonts w:hint="eastAsia" w:ascii="仿宋" w:hAnsi="仿宋" w:eastAsia="仿宋" w:cs="仿宋"/>
          <w:b/>
          <w:sz w:val="72"/>
          <w:szCs w:val="21"/>
        </w:rPr>
      </w:pPr>
      <w:r/>
      <w:bookmarkStart w:id="216" w:name="_Hlt26671244"/>
      <w:r/>
      <w:bookmarkEnd w:id="216"/>
      <w:r/>
      <w:bookmarkStart w:id="217" w:name="_Hlt26955039"/>
      <w:r/>
      <w:bookmarkEnd w:id="217"/>
      <w:r/>
      <w:bookmarkStart w:id="218" w:name="_Toc49090576"/>
      <w:r/>
      <w:bookmarkStart w:id="219" w:name="_Toc26554094"/>
      <w:r/>
      <w:bookmarkStart w:id="220" w:name="_Toc120614282"/>
      <w:r/>
      <w:r/>
    </w:p>
    <w:p>
      <w:pPr>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ind w:firstLine="1084"/>
        <w:rPr>
          <w:rFonts w:hint="eastAsia" w:ascii="仿宋" w:hAnsi="仿宋" w:eastAsia="仿宋" w:cs="仿宋"/>
          <w:b/>
          <w:sz w:val="36"/>
          <w:szCs w:val="21"/>
        </w:rPr>
      </w:pPr>
      <w:r>
        <w:rPr>
          <w:rFonts w:hint="eastAsia" w:ascii="仿宋" w:hAnsi="仿宋" w:eastAsia="仿宋" w:cs="仿宋"/>
          <w:b/>
          <w:sz w:val="36"/>
          <w:szCs w:val="21"/>
        </w:rPr>
        <w:t xml:space="preserve">项 目 名 称：</w:t>
      </w:r>
      <w:r>
        <w:rPr>
          <w:rFonts w:hint="eastAsia" w:ascii="仿宋" w:hAnsi="仿宋" w:eastAsia="仿宋" w:cs="仿宋"/>
          <w:b/>
          <w:sz w:val="36"/>
          <w:szCs w:val="21"/>
          <w:u w:val="single"/>
        </w:rPr>
        <w:t xml:space="preserve">               </w:t>
      </w:r>
      <w:r/>
    </w:p>
    <w:p>
      <w:pPr>
        <w:ind w:firstLine="1084"/>
        <w:rPr>
          <w:rFonts w:hint="eastAsia" w:ascii="仿宋" w:hAnsi="仿宋" w:eastAsia="仿宋" w:cs="仿宋"/>
          <w:b/>
          <w:sz w:val="36"/>
          <w:szCs w:val="21"/>
          <w:u w:val="single"/>
        </w:rPr>
      </w:pPr>
      <w:r>
        <w:rPr>
          <w:rFonts w:hint="eastAsia" w:ascii="仿宋" w:hAnsi="仿宋" w:eastAsia="仿宋" w:cs="仿宋"/>
          <w:b/>
          <w:sz w:val="36"/>
          <w:szCs w:val="21"/>
        </w:rPr>
        <w:t xml:space="preserve">项 目 编 号：</w:t>
      </w:r>
      <w:r>
        <w:rPr>
          <w:rFonts w:hint="eastAsia" w:ascii="仿宋" w:hAnsi="仿宋" w:eastAsia="仿宋" w:cs="仿宋"/>
          <w:b/>
          <w:sz w:val="36"/>
          <w:szCs w:val="21"/>
          <w:u w:val="single"/>
        </w:rPr>
        <w:t xml:space="preserve">               </w:t>
      </w:r>
      <w:r/>
    </w:p>
    <w:p>
      <w:pPr>
        <w:rPr>
          <w:rFonts w:hint="eastAsia" w:ascii="仿宋" w:hAnsi="仿宋" w:eastAsia="仿宋" w:cs="仿宋"/>
          <w:b/>
          <w:sz w:val="36"/>
          <w:szCs w:val="21"/>
          <w:u w:val="single"/>
        </w:rPr>
      </w:pPr>
      <w:r>
        <w:rPr>
          <w:rFonts w:hint="eastAsia" w:ascii="仿宋" w:hAnsi="仿宋" w:eastAsia="仿宋" w:cs="仿宋"/>
          <w:b/>
          <w:sz w:val="36"/>
          <w:szCs w:val="21"/>
        </w:rPr>
        <w:t xml:space="preserve">      供应商名称 ：</w:t>
      </w:r>
      <w:r>
        <w:rPr>
          <w:rFonts w:hint="eastAsia" w:ascii="仿宋" w:hAnsi="仿宋" w:eastAsia="仿宋" w:cs="仿宋"/>
          <w:b/>
          <w:sz w:val="36"/>
          <w:szCs w:val="21"/>
          <w:u w:val="single"/>
        </w:rPr>
        <w:t xml:space="preserve">（加盖CA电子公章）</w:t>
      </w:r>
      <w:r/>
    </w:p>
    <w:p>
      <w:pPr>
        <w:rPr>
          <w:rFonts w:hint="eastAsia" w:ascii="仿宋" w:hAnsi="仿宋" w:eastAsia="仿宋" w:cs="仿宋"/>
          <w:b/>
          <w:sz w:val="36"/>
          <w:szCs w:val="21"/>
          <w:u w:val="single"/>
        </w:rPr>
      </w:pPr>
      <w:r>
        <w:rPr>
          <w:rFonts w:hint="eastAsia" w:ascii="仿宋" w:hAnsi="仿宋" w:eastAsia="仿宋" w:cs="仿宋"/>
          <w:b/>
          <w:sz w:val="36"/>
          <w:szCs w:val="21"/>
        </w:rPr>
        <w:t xml:space="preserve">      日      期 ：</w:t>
      </w:r>
      <w:r>
        <w:rPr>
          <w:rFonts w:hint="eastAsia" w:ascii="仿宋" w:hAnsi="仿宋" w:eastAsia="仿宋" w:cs="仿宋"/>
          <w:b/>
          <w:sz w:val="36"/>
          <w:szCs w:val="21"/>
          <w:u w:val="single"/>
        </w:rPr>
        <w:t xml:space="preserve">               </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440" w:lineRule="exact"/>
        <w:rPr>
          <w:rFonts w:hint="eastAsia" w:ascii="仿宋" w:hAnsi="仿宋" w:eastAsia="仿宋" w:cs="仿宋"/>
          <w:szCs w:val="21"/>
        </w:rPr>
      </w:pPr>
      <w:r>
        <w:rPr>
          <w:rFonts w:hint="eastAsia" w:ascii="仿宋" w:hAnsi="仿宋" w:eastAsia="仿宋" w:cs="仿宋"/>
          <w:szCs w:val="21"/>
        </w:rPr>
      </w:r>
      <w:r/>
    </w:p>
    <w:p>
      <w:pPr>
        <w:ind w:firstLine="1084"/>
        <w:rPr>
          <w:rFonts w:hint="eastAsia" w:ascii="仿宋" w:hAnsi="仿宋" w:eastAsia="仿宋" w:cs="仿宋"/>
          <w:b/>
          <w:sz w:val="36"/>
          <w:szCs w:val="21"/>
          <w:u w:val="single"/>
        </w:rPr>
      </w:pPr>
      <w:r>
        <w:rPr>
          <w:rFonts w:hint="eastAsia" w:ascii="仿宋" w:hAnsi="仿宋" w:eastAsia="仿宋" w:cs="仿宋"/>
          <w:b/>
          <w:sz w:val="36"/>
          <w:szCs w:val="21"/>
          <w:u w:val="single"/>
        </w:rPr>
        <w:br w:type="page" w:clear="all"/>
      </w:r>
      <w:r/>
    </w:p>
    <w:p>
      <w:pPr>
        <w:pStyle w:val="654"/>
        <w:rPr>
          <w:rFonts w:hint="eastAsia"/>
        </w:rPr>
      </w:pPr>
      <w:r>
        <w:rPr>
          <w:rFonts w:hint="eastAsia"/>
        </w:rPr>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t xml:space="preserve">响应文件的组成</w:t>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一、基本目录</w:t>
      </w:r>
      <w:r/>
    </w:p>
    <w:p>
      <w:pPr>
        <w:ind w:left="480"/>
        <w:keepLines w:val="0"/>
        <w:keepNext w:val="0"/>
        <w:pageBreakBefore w:val="0"/>
        <w:spacing w:line="500" w:lineRule="exact"/>
        <w:widowControl w:val="off"/>
        <w:rPr>
          <w:rFonts w:hint="eastAsia" w:ascii="仿宋" w:hAnsi="仿宋" w:eastAsia="仿宋" w:cs="仿宋"/>
          <w:color w:val="auto"/>
          <w:sz w:val="24"/>
          <w:szCs w:val="21"/>
          <w:lang w:eastAsia="zh-CN"/>
        </w:rPr>
      </w:pPr>
      <w:r>
        <w:rPr>
          <w:rFonts w:hint="eastAsia" w:ascii="仿宋" w:hAnsi="仿宋" w:eastAsia="仿宋" w:cs="仿宋"/>
          <w:color w:val="auto"/>
          <w:sz w:val="24"/>
          <w:szCs w:val="21"/>
        </w:rPr>
        <w:t xml:space="preserve">1.</w:t>
      </w:r>
      <w:r>
        <w:rPr>
          <w:rFonts w:hint="eastAsia" w:ascii="仿宋" w:hAnsi="仿宋" w:eastAsia="仿宋" w:cs="仿宋"/>
          <w:color w:val="auto"/>
          <w:sz w:val="24"/>
          <w:szCs w:val="21"/>
          <w:lang w:eastAsia="zh-CN"/>
        </w:rPr>
        <w:t xml:space="preserve">磋商报价表</w:t>
      </w:r>
      <w:r/>
    </w:p>
    <w:p>
      <w:pPr>
        <w:ind w:left="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2.</w:t>
      </w:r>
      <w:r>
        <w:rPr>
          <w:rFonts w:hint="eastAsia" w:ascii="仿宋" w:hAnsi="仿宋" w:eastAsia="仿宋" w:cs="仿宋"/>
          <w:color w:val="auto"/>
          <w:sz w:val="24"/>
          <w:szCs w:val="21"/>
        </w:rPr>
        <w:t xml:space="preserve">分项报价表（格式见附件1）</w:t>
      </w:r>
      <w:r/>
    </w:p>
    <w:p>
      <w:pPr>
        <w:ind w:firstLine="436"/>
        <w:keepLines/>
        <w:keepNext/>
        <w:spacing w:before="145" w:after="145" w:line="360" w:lineRule="auto"/>
        <w:rPr>
          <w:rFonts w:hint="eastAsia" w:ascii="仿宋" w:hAnsi="仿宋" w:eastAsia="仿宋" w:cs="仿宋"/>
          <w:b/>
          <w:color w:val="auto"/>
          <w:sz w:val="28"/>
          <w:szCs w:val="28"/>
        </w:rPr>
        <w:outlineLvl w:val="2"/>
      </w:pPr>
      <w:r>
        <w:rPr>
          <w:rFonts w:hint="eastAsia" w:ascii="仿宋" w:hAnsi="仿宋" w:eastAsia="仿宋" w:cs="仿宋"/>
          <w:b/>
          <w:color w:val="auto"/>
          <w:sz w:val="28"/>
          <w:szCs w:val="28"/>
        </w:rPr>
        <w:t xml:space="preserve">二、资格审查内容</w:t>
      </w:r>
      <w:r/>
    </w:p>
    <w:p>
      <w:pPr>
        <w:ind w:left="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1.投标人符合《中华人民共和国政府采购法》第二十二条规定条件的声明函</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1"/>
          <w:lang w:val="zh-CN"/>
        </w:rPr>
        <w:t xml:space="preserve">格式见附件</w:t>
      </w:r>
      <w:r>
        <w:rPr>
          <w:rFonts w:hint="eastAsia" w:ascii="仿宋" w:hAnsi="仿宋" w:eastAsia="仿宋" w:cs="仿宋"/>
          <w:color w:val="auto"/>
          <w:sz w:val="24"/>
          <w:szCs w:val="21"/>
          <w:lang w:val="en-US" w:eastAsia="zh-CN"/>
        </w:rPr>
        <w:t xml:space="preserve">2</w:t>
      </w:r>
      <w:r>
        <w:rPr>
          <w:rFonts w:hint="eastAsia" w:ascii="仿宋" w:hAnsi="仿宋" w:eastAsia="仿宋" w:cs="仿宋"/>
          <w:color w:val="auto"/>
          <w:sz w:val="24"/>
          <w:szCs w:val="21"/>
        </w:rPr>
        <w:t xml:space="preserve">）</w:t>
      </w:r>
      <w:r/>
    </w:p>
    <w:p>
      <w:pPr>
        <w:ind w:left="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2</w:t>
      </w:r>
      <w:r>
        <w:rPr>
          <w:rFonts w:hint="eastAsia" w:ascii="仿宋" w:hAnsi="仿宋" w:eastAsia="仿宋" w:cs="仿宋"/>
          <w:color w:val="auto"/>
          <w:sz w:val="24"/>
          <w:szCs w:val="21"/>
        </w:rPr>
        <w:t xml:space="preserve">.特定资格要求的证明文件（如果本项目对供应商做出特定资格要求的，必须提供）</w:t>
      </w:r>
      <w:r/>
    </w:p>
    <w:p>
      <w:pPr>
        <w:ind w:left="480"/>
        <w:keepLines w:val="0"/>
        <w:keepNext w:val="0"/>
        <w:pageBreakBefore w:val="0"/>
        <w:spacing w:line="500" w:lineRule="exact"/>
        <w:widowControl w:val="off"/>
        <w:rPr>
          <w:rFonts w:hint="eastAsia" w:ascii="仿宋" w:hAnsi="仿宋" w:eastAsia="仿宋" w:cs="仿宋"/>
          <w:color w:val="auto"/>
          <w:sz w:val="24"/>
          <w:szCs w:val="21"/>
          <w:highlight w:val="none"/>
        </w:rPr>
      </w:pPr>
      <w:r>
        <w:rPr>
          <w:rFonts w:hint="eastAsia" w:ascii="仿宋" w:hAnsi="仿宋" w:eastAsia="仿宋" w:cs="仿宋"/>
          <w:color w:val="auto"/>
          <w:sz w:val="24"/>
          <w:szCs w:val="21"/>
          <w:lang w:val="en-US" w:eastAsia="zh-CN"/>
        </w:rPr>
        <w:t xml:space="preserve">3.</w:t>
      </w:r>
      <w:r>
        <w:rPr>
          <w:rFonts w:hint="eastAsia" w:ascii="仿宋" w:hAnsi="仿宋" w:eastAsia="仿宋" w:cs="仿宋"/>
          <w:color w:val="auto"/>
          <w:sz w:val="24"/>
          <w:szCs w:val="21"/>
        </w:rPr>
        <w:t xml:space="preserve">法定代表人身份</w:t>
      </w:r>
      <w:r>
        <w:rPr>
          <w:rFonts w:hint="eastAsia" w:ascii="仿宋" w:hAnsi="仿宋" w:eastAsia="仿宋" w:cs="仿宋"/>
          <w:color w:val="auto"/>
          <w:sz w:val="24"/>
          <w:szCs w:val="21"/>
          <w:highlight w:val="none"/>
        </w:rPr>
        <w:t xml:space="preserve">证明（格式见附件</w:t>
      </w:r>
      <w:r>
        <w:rPr>
          <w:rFonts w:hint="eastAsia" w:ascii="仿宋" w:hAnsi="仿宋" w:eastAsia="仿宋" w:cs="仿宋"/>
          <w:color w:val="auto"/>
          <w:sz w:val="24"/>
          <w:szCs w:val="21"/>
          <w:highlight w:val="none"/>
          <w:lang w:val="en-US" w:eastAsia="zh-CN"/>
        </w:rPr>
        <w:t xml:space="preserve">3</w:t>
      </w:r>
      <w:r>
        <w:rPr>
          <w:rFonts w:hint="eastAsia" w:ascii="仿宋" w:hAnsi="仿宋" w:eastAsia="仿宋" w:cs="仿宋"/>
          <w:color w:val="auto"/>
          <w:sz w:val="24"/>
          <w:szCs w:val="21"/>
          <w:highlight w:val="none"/>
        </w:rPr>
        <w:t xml:space="preserve">）</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zh-CN"/>
        </w:rPr>
        <w:t xml:space="preserve">法定代表人的身份证</w:t>
      </w:r>
      <w:r>
        <w:rPr>
          <w:rFonts w:hint="eastAsia" w:ascii="仿宋" w:hAnsi="仿宋" w:eastAsia="仿宋" w:cs="仿宋"/>
          <w:color w:val="auto"/>
          <w:sz w:val="24"/>
          <w:szCs w:val="21"/>
          <w:highlight w:val="none"/>
          <w:lang w:val="en-US" w:eastAsia="zh-CN"/>
        </w:rPr>
        <w:t xml:space="preserve">扫描件</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highlight w:val="none"/>
          <w:lang w:val="en-US" w:eastAsia="zh-CN"/>
        </w:rPr>
        <w:t xml:space="preserve">4.</w:t>
      </w:r>
      <w:r>
        <w:rPr>
          <w:rFonts w:hint="eastAsia" w:ascii="仿宋" w:hAnsi="仿宋" w:eastAsia="仿宋" w:cs="仿宋"/>
          <w:color w:val="auto"/>
          <w:sz w:val="24"/>
          <w:szCs w:val="21"/>
          <w:highlight w:val="none"/>
        </w:rPr>
        <w:t xml:space="preserve">法人授权书</w:t>
      </w:r>
      <w:r>
        <w:rPr>
          <w:rFonts w:hint="eastAsia" w:ascii="仿宋" w:hAnsi="仿宋" w:eastAsia="仿宋" w:cs="仿宋"/>
          <w:color w:val="auto"/>
          <w:sz w:val="24"/>
          <w:szCs w:val="21"/>
        </w:rPr>
        <w:t xml:space="preserve">（格式见附件</w:t>
      </w:r>
      <w:r>
        <w:rPr>
          <w:rFonts w:hint="eastAsia" w:ascii="仿宋" w:hAnsi="仿宋" w:eastAsia="仿宋" w:cs="仿宋"/>
          <w:color w:val="auto"/>
          <w:sz w:val="24"/>
          <w:szCs w:val="21"/>
          <w:lang w:val="en-US" w:eastAsia="zh-CN"/>
        </w:rPr>
        <w:t xml:space="preserve">4</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被授权</w:t>
      </w:r>
      <w:r>
        <w:rPr>
          <w:rFonts w:hint="eastAsia" w:ascii="仿宋" w:hAnsi="仿宋" w:eastAsia="仿宋" w:cs="仿宋"/>
          <w:color w:val="auto"/>
          <w:sz w:val="24"/>
          <w:szCs w:val="21"/>
          <w:highlight w:val="none"/>
          <w:lang w:val="zh-CN"/>
        </w:rPr>
        <w:t xml:space="preserve">人身份证</w:t>
      </w:r>
      <w:r>
        <w:rPr>
          <w:rFonts w:hint="eastAsia" w:ascii="仿宋" w:hAnsi="仿宋" w:eastAsia="仿宋" w:cs="仿宋"/>
          <w:color w:val="auto"/>
          <w:sz w:val="24"/>
          <w:szCs w:val="21"/>
          <w:highlight w:val="none"/>
          <w:lang w:val="en-US" w:eastAsia="zh-CN"/>
        </w:rPr>
        <w:t xml:space="preserve">扫描件</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5</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lang w:eastAsia="zh-CN"/>
        </w:rPr>
        <w:t xml:space="preserve">磋商</w:t>
      </w:r>
      <w:r>
        <w:rPr>
          <w:rFonts w:hint="eastAsia" w:ascii="仿宋" w:hAnsi="仿宋" w:eastAsia="仿宋" w:cs="仿宋"/>
          <w:color w:val="auto"/>
          <w:sz w:val="24"/>
          <w:szCs w:val="21"/>
        </w:rPr>
        <w:t xml:space="preserve">响应函（格式见附件</w:t>
      </w:r>
      <w:r>
        <w:rPr>
          <w:rFonts w:hint="eastAsia" w:ascii="仿宋" w:hAnsi="仿宋" w:eastAsia="仿宋" w:cs="仿宋"/>
          <w:color w:val="auto"/>
          <w:sz w:val="24"/>
          <w:szCs w:val="21"/>
          <w:lang w:val="en-US" w:eastAsia="zh-CN"/>
        </w:rPr>
        <w:t xml:space="preserve">5</w:t>
      </w:r>
      <w:r>
        <w:rPr>
          <w:rFonts w:hint="eastAsia" w:ascii="仿宋" w:hAnsi="仿宋" w:eastAsia="仿宋" w:cs="仿宋"/>
          <w:color w:val="auto"/>
          <w:sz w:val="24"/>
          <w:szCs w:val="21"/>
        </w:rPr>
        <w:t xml:space="preserve">）</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6</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highlight w:val="none"/>
        </w:rPr>
        <w:t xml:space="preserve">中小企业</w:t>
      </w:r>
      <w:r>
        <w:rPr>
          <w:rFonts w:hint="eastAsia" w:ascii="仿宋" w:hAnsi="仿宋" w:eastAsia="仿宋" w:cs="仿宋"/>
          <w:color w:val="auto"/>
          <w:sz w:val="24"/>
          <w:szCs w:val="21"/>
        </w:rPr>
        <w:t xml:space="preserve">声明函（如果本项目专门面向中小微型企业采购，则必须提供。格式见附件</w:t>
      </w:r>
      <w:r>
        <w:rPr>
          <w:rFonts w:hint="eastAsia" w:ascii="仿宋" w:hAnsi="仿宋" w:eastAsia="仿宋" w:cs="仿宋"/>
          <w:color w:val="auto"/>
          <w:sz w:val="24"/>
          <w:szCs w:val="21"/>
          <w:lang w:val="en-US" w:eastAsia="zh-CN"/>
        </w:rPr>
        <w:t xml:space="preserve">6。</w:t>
      </w:r>
      <w:r>
        <w:rPr>
          <w:rFonts w:hint="eastAsia" w:ascii="仿宋" w:hAnsi="仿宋" w:eastAsia="仿宋" w:cs="仿宋"/>
          <w:color w:val="auto"/>
          <w:sz w:val="24"/>
          <w:szCs w:val="21"/>
        </w:rPr>
        <w:t xml:space="preserve">）</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7</w:t>
      </w:r>
      <w:r>
        <w:rPr>
          <w:rFonts w:hint="eastAsia" w:ascii="仿宋" w:hAnsi="仿宋" w:eastAsia="仿宋" w:cs="仿宋"/>
          <w:color w:val="auto"/>
          <w:sz w:val="24"/>
          <w:szCs w:val="21"/>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 w:hAnsi="仿宋" w:eastAsia="仿宋" w:cs="仿宋"/>
          <w:color w:val="auto"/>
          <w:sz w:val="24"/>
          <w:szCs w:val="21"/>
          <w:lang w:val="en-US" w:eastAsia="zh-CN"/>
        </w:rPr>
        <w:t xml:space="preserve">7。</w:t>
      </w:r>
      <w:r>
        <w:rPr>
          <w:rFonts w:hint="eastAsia" w:ascii="仿宋" w:hAnsi="仿宋" w:eastAsia="仿宋" w:cs="仿宋"/>
          <w:color w:val="auto"/>
          <w:sz w:val="24"/>
          <w:szCs w:val="21"/>
        </w:rPr>
        <w:t xml:space="preserve">）</w:t>
      </w:r>
      <w:r/>
    </w:p>
    <w:p>
      <w:pPr>
        <w:ind w:firstLine="480"/>
        <w:keepLines w:val="0"/>
        <w:keepNext w:val="0"/>
        <w:pageBreakBefore w:val="0"/>
        <w:spacing w:line="500" w:lineRule="exact"/>
        <w:widowControl w:val="off"/>
        <w:rPr>
          <w:rFonts w:hint="eastAsia" w:ascii="仿宋" w:hAnsi="仿宋" w:eastAsia="仿宋" w:cs="仿宋"/>
          <w:color w:val="auto"/>
          <w:sz w:val="24"/>
          <w:szCs w:val="21"/>
          <w:lang w:eastAsia="zh-CN"/>
        </w:rPr>
      </w:pPr>
      <w:r>
        <w:rPr>
          <w:rFonts w:hint="eastAsia" w:ascii="仿宋" w:hAnsi="仿宋" w:eastAsia="仿宋" w:cs="仿宋"/>
          <w:color w:val="auto"/>
          <w:sz w:val="24"/>
          <w:szCs w:val="21"/>
          <w:lang w:val="en-US" w:eastAsia="zh-CN"/>
        </w:rPr>
        <w:t xml:space="preserve">8.监狱和戒毒企业证明材料</w:t>
      </w:r>
      <w:r>
        <w:rPr>
          <w:rFonts w:hint="eastAsia" w:ascii="仿宋" w:hAnsi="仿宋" w:eastAsia="仿宋" w:cs="仿宋"/>
          <w:color w:val="auto"/>
          <w:sz w:val="24"/>
          <w:szCs w:val="21"/>
          <w:lang w:val="zh-CN"/>
        </w:rPr>
        <w:t xml:space="preserve">（</w:t>
      </w:r>
      <w:r>
        <w:rPr>
          <w:rFonts w:hint="eastAsia" w:ascii="仿宋" w:hAnsi="仿宋" w:eastAsia="仿宋" w:cs="仿宋"/>
          <w:color w:val="auto"/>
          <w:sz w:val="24"/>
          <w:szCs w:val="21"/>
        </w:rPr>
        <w:t xml:space="preserve">如果本项目专门面向中小微型企业采购，供应商为</w:t>
      </w:r>
      <w:r>
        <w:rPr>
          <w:rFonts w:hint="eastAsia" w:ascii="仿宋" w:hAnsi="仿宋" w:eastAsia="仿宋" w:cs="仿宋"/>
          <w:color w:val="auto"/>
          <w:sz w:val="24"/>
          <w:szCs w:val="21"/>
          <w:lang w:val="en-US" w:eastAsia="zh-CN"/>
        </w:rPr>
        <w:t xml:space="preserve">监狱和戒毒企业的</w:t>
      </w:r>
      <w:r>
        <w:rPr>
          <w:rFonts w:hint="eastAsia" w:ascii="仿宋" w:hAnsi="仿宋" w:eastAsia="仿宋" w:cs="仿宋"/>
          <w:color w:val="auto"/>
          <w:sz w:val="24"/>
          <w:szCs w:val="21"/>
        </w:rPr>
        <w:t xml:space="preserve">，则必须提供。格式见附件</w:t>
      </w:r>
      <w:r>
        <w:rPr>
          <w:rFonts w:hint="eastAsia" w:ascii="仿宋" w:hAnsi="仿宋" w:eastAsia="仿宋" w:cs="仿宋"/>
          <w:color w:val="auto"/>
          <w:sz w:val="24"/>
          <w:szCs w:val="21"/>
          <w:lang w:val="en-US" w:eastAsia="zh-CN"/>
        </w:rPr>
        <w:t xml:space="preserve">8。</w:t>
      </w:r>
      <w:r>
        <w:rPr>
          <w:rFonts w:hint="eastAsia" w:ascii="仿宋" w:hAnsi="仿宋" w:eastAsia="仿宋" w:cs="仿宋"/>
          <w:color w:val="auto"/>
          <w:sz w:val="24"/>
          <w:szCs w:val="21"/>
          <w:lang w:eastAsia="zh-CN"/>
        </w:rPr>
        <w:t xml:space="preserve">）</w:t>
      </w:r>
      <w:r/>
    </w:p>
    <w:p>
      <w:pPr>
        <w:ind w:firstLine="480"/>
        <w:spacing w:line="400" w:lineRule="exact"/>
        <w:rPr>
          <w:rFonts w:hint="eastAsia"/>
          <w:lang w:eastAsia="zh-CN"/>
        </w:rPr>
      </w:pPr>
      <w:r>
        <w:rPr>
          <w:rFonts w:hint="eastAsia" w:ascii="仿宋" w:hAnsi="仿宋" w:eastAsia="仿宋" w:cs="仿宋"/>
          <w:color w:val="auto"/>
          <w:sz w:val="24"/>
          <w:szCs w:val="21"/>
          <w:lang w:val="en-US" w:eastAsia="zh-CN"/>
        </w:rPr>
        <w:t xml:space="preserve">10.</w:t>
      </w:r>
      <w:r>
        <w:rPr>
          <w:rFonts w:hint="eastAsia" w:ascii="仿宋" w:hAnsi="仿宋" w:eastAsia="仿宋" w:cs="仿宋"/>
          <w:color w:val="auto"/>
          <w:sz w:val="24"/>
          <w:szCs w:val="21"/>
          <w:lang w:val="zh-CN"/>
        </w:rPr>
        <w:t xml:space="preserve">其它需要提交的资格审查证明材料。</w:t>
      </w:r>
      <w:r/>
    </w:p>
    <w:p>
      <w:pPr>
        <w:ind w:left="480"/>
        <w:keepLines w:val="0"/>
        <w:keepNext w:val="0"/>
        <w:pageBreakBefore w:val="0"/>
        <w:spacing w:line="500" w:lineRule="exact"/>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三、符合性审查内容</w:t>
      </w:r>
      <w:r/>
    </w:p>
    <w:p>
      <w:pPr>
        <w:ind w:left="480"/>
        <w:keepLines w:val="0"/>
        <w:keepNext w:val="0"/>
        <w:pageBreakBefore w:val="0"/>
        <w:spacing w:line="500" w:lineRule="exact"/>
        <w:widowControl w:val="off"/>
        <w:rPr>
          <w:rFonts w:hint="eastAsia" w:ascii="仿宋" w:hAnsi="仿宋" w:eastAsia="仿宋" w:cs="仿宋"/>
          <w:color w:val="auto"/>
          <w:sz w:val="24"/>
          <w:szCs w:val="21"/>
          <w:highlight w:val="none"/>
        </w:rPr>
      </w:pPr>
      <w:r>
        <w:rPr>
          <w:rFonts w:hint="eastAsia" w:ascii="仿宋" w:hAnsi="仿宋" w:eastAsia="仿宋" w:cs="仿宋"/>
          <w:color w:val="auto"/>
          <w:sz w:val="24"/>
          <w:szCs w:val="21"/>
          <w:lang w:val="en-US" w:eastAsia="zh-CN"/>
        </w:rPr>
        <w:t xml:space="preserve">1</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highlight w:val="none"/>
        </w:rPr>
        <w:t xml:space="preserve">技术</w:t>
      </w:r>
      <w:r>
        <w:rPr>
          <w:rFonts w:hint="eastAsia" w:ascii="仿宋" w:hAnsi="仿宋" w:eastAsia="仿宋" w:cs="仿宋"/>
          <w:color w:val="auto"/>
          <w:sz w:val="24"/>
          <w:szCs w:val="21"/>
          <w:highlight w:val="none"/>
          <w:lang w:eastAsia="zh-CN"/>
        </w:rPr>
        <w:t xml:space="preserve">要求响应及</w:t>
      </w:r>
      <w:r>
        <w:rPr>
          <w:rFonts w:hint="eastAsia" w:ascii="仿宋" w:hAnsi="仿宋" w:eastAsia="仿宋" w:cs="仿宋"/>
          <w:color w:val="auto"/>
          <w:sz w:val="24"/>
          <w:szCs w:val="21"/>
          <w:highlight w:val="none"/>
        </w:rPr>
        <w:t xml:space="preserve">偏离表（格式见附件</w:t>
      </w:r>
      <w:r>
        <w:rPr>
          <w:rFonts w:hint="eastAsia" w:ascii="仿宋" w:hAnsi="仿宋" w:eastAsia="仿宋" w:cs="仿宋"/>
          <w:color w:val="auto"/>
          <w:sz w:val="24"/>
          <w:szCs w:val="21"/>
          <w:highlight w:val="none"/>
          <w:lang w:val="en-US" w:eastAsia="zh-CN"/>
        </w:rPr>
        <w:t xml:space="preserve">9</w:t>
      </w:r>
      <w:r>
        <w:rPr>
          <w:rFonts w:hint="eastAsia" w:ascii="仿宋" w:hAnsi="仿宋" w:eastAsia="仿宋" w:cs="仿宋"/>
          <w:color w:val="auto"/>
          <w:sz w:val="24"/>
          <w:szCs w:val="21"/>
          <w:highlight w:val="none"/>
        </w:rPr>
        <w:t xml:space="preserve">）</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highlight w:val="none"/>
          <w:lang w:val="en-US" w:eastAsia="zh-CN"/>
        </w:rPr>
        <w:t xml:space="preserve">2</w:t>
      </w:r>
      <w:r>
        <w:rPr>
          <w:rFonts w:hint="eastAsia" w:ascii="仿宋" w:hAnsi="仿宋" w:eastAsia="仿宋" w:cs="仿宋"/>
          <w:color w:val="auto"/>
          <w:sz w:val="24"/>
          <w:szCs w:val="21"/>
          <w:highlight w:val="none"/>
        </w:rPr>
        <w:t xml:space="preserve">.商务</w:t>
      </w:r>
      <w:r>
        <w:rPr>
          <w:rFonts w:hint="eastAsia" w:ascii="仿宋" w:hAnsi="仿宋" w:eastAsia="仿宋" w:cs="仿宋"/>
          <w:color w:val="auto"/>
          <w:sz w:val="24"/>
          <w:szCs w:val="21"/>
          <w:highlight w:val="none"/>
          <w:lang w:eastAsia="zh-CN"/>
        </w:rPr>
        <w:t xml:space="preserve">要求响应及</w:t>
      </w:r>
      <w:r>
        <w:rPr>
          <w:rFonts w:hint="eastAsia" w:ascii="仿宋" w:hAnsi="仿宋" w:eastAsia="仿宋" w:cs="仿宋"/>
          <w:color w:val="auto"/>
          <w:sz w:val="24"/>
          <w:szCs w:val="21"/>
          <w:highlight w:val="none"/>
        </w:rPr>
        <w:t xml:space="preserve">偏离表</w:t>
      </w:r>
      <w:r>
        <w:rPr>
          <w:rFonts w:hint="eastAsia" w:ascii="仿宋" w:hAnsi="仿宋" w:eastAsia="仿宋" w:cs="仿宋"/>
          <w:color w:val="auto"/>
          <w:sz w:val="24"/>
          <w:szCs w:val="21"/>
        </w:rPr>
        <w:t xml:space="preserve">（格式见附件</w:t>
      </w:r>
      <w:r>
        <w:rPr>
          <w:rFonts w:hint="eastAsia" w:ascii="仿宋" w:hAnsi="仿宋" w:eastAsia="仿宋" w:cs="仿宋"/>
          <w:color w:val="auto"/>
          <w:sz w:val="24"/>
          <w:szCs w:val="21"/>
          <w:lang w:val="en-US" w:eastAsia="zh-CN"/>
        </w:rPr>
        <w:t xml:space="preserve">10</w:t>
      </w:r>
      <w:r>
        <w:rPr>
          <w:rFonts w:hint="eastAsia" w:ascii="仿宋" w:hAnsi="仿宋" w:eastAsia="仿宋" w:cs="仿宋"/>
          <w:color w:val="auto"/>
          <w:sz w:val="24"/>
          <w:szCs w:val="21"/>
        </w:rPr>
        <w:t xml:space="preserve">）</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3.</w:t>
      </w:r>
      <w:r>
        <w:rPr>
          <w:rFonts w:hint="eastAsia" w:ascii="仿宋" w:hAnsi="仿宋" w:eastAsia="仿宋" w:cs="仿宋"/>
          <w:color w:val="auto"/>
          <w:sz w:val="24"/>
          <w:szCs w:val="21"/>
        </w:rPr>
        <w:t xml:space="preserve">实质性要求响应及偏离表（格式见附件1</w:t>
      </w:r>
      <w:r>
        <w:rPr>
          <w:rFonts w:hint="eastAsia" w:ascii="仿宋" w:hAnsi="仿宋" w:eastAsia="仿宋" w:cs="仿宋"/>
          <w:color w:val="auto"/>
          <w:sz w:val="24"/>
          <w:szCs w:val="21"/>
          <w:lang w:val="en-US" w:eastAsia="zh-CN"/>
        </w:rPr>
        <w:t xml:space="preserve">1</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1"/>
        </w:rPr>
        <w:t xml:space="preserve">供应商必须对技术要求和商务要求中加斜体下划线的实质性要求做出响应，并按照磋商文件要求提供证明材料，否则做无效响应处理。</w:t>
      </w:r>
      <w:r/>
    </w:p>
    <w:p>
      <w:pPr>
        <w:ind w:left="480"/>
        <w:keepLines w:val="0"/>
        <w:keepNext w:val="0"/>
        <w:pageBreakBefore w:val="0"/>
        <w:spacing w:line="500" w:lineRule="exact"/>
        <w:widowControl w:val="off"/>
        <w:rPr>
          <w:rFonts w:hint="default"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t xml:space="preserve">四、</w:t>
      </w:r>
      <w:r>
        <w:rPr>
          <w:rFonts w:hint="eastAsia" w:ascii="仿宋" w:hAnsi="仿宋" w:eastAsia="仿宋" w:cs="仿宋"/>
          <w:b/>
          <w:color w:val="auto"/>
          <w:sz w:val="28"/>
          <w:szCs w:val="28"/>
          <w:lang w:val="zh-CN" w:eastAsia="zh-CN"/>
        </w:rPr>
        <w:t xml:space="preserve">商务技术</w:t>
      </w:r>
      <w:r>
        <w:rPr>
          <w:rFonts w:hint="eastAsia" w:ascii="仿宋" w:hAnsi="仿宋" w:eastAsia="仿宋" w:cs="仿宋"/>
          <w:b/>
          <w:color w:val="auto"/>
          <w:sz w:val="28"/>
          <w:szCs w:val="28"/>
          <w:lang w:val="en-US" w:eastAsia="zh-CN"/>
        </w:rPr>
        <w:t xml:space="preserve">分</w:t>
      </w:r>
      <w:r>
        <w:rPr>
          <w:rFonts w:hint="eastAsia" w:ascii="仿宋" w:hAnsi="仿宋" w:eastAsia="仿宋" w:cs="仿宋"/>
          <w:b/>
          <w:color w:val="auto"/>
          <w:sz w:val="28"/>
          <w:szCs w:val="28"/>
          <w:lang w:val="zh-CN" w:eastAsia="zh-CN"/>
        </w:rPr>
        <w:t xml:space="preserve">内</w:t>
      </w:r>
      <w:r>
        <w:rPr>
          <w:rFonts w:hint="eastAsia" w:ascii="仿宋" w:hAnsi="仿宋" w:eastAsia="仿宋" w:cs="仿宋"/>
          <w:b/>
          <w:color w:val="auto"/>
          <w:sz w:val="28"/>
          <w:szCs w:val="28"/>
          <w:lang w:eastAsia="zh-CN"/>
        </w:rPr>
        <w:t xml:space="preserve">容</w:t>
      </w:r>
      <w:r>
        <w:rPr>
          <w:rFonts w:hint="eastAsia" w:ascii="仿宋" w:hAnsi="仿宋" w:eastAsia="仿宋" w:cs="仿宋"/>
          <w:b/>
          <w:color w:val="auto"/>
          <w:sz w:val="28"/>
          <w:szCs w:val="28"/>
          <w:lang w:val="en-US" w:eastAsia="zh-CN"/>
        </w:rPr>
        <w:t xml:space="preserve"> </w:t>
      </w:r>
      <w:r/>
    </w:p>
    <w:p>
      <w:pPr>
        <w:ind w:firstLine="480"/>
        <w:keepLines w:val="0"/>
        <w:keepNext w:val="0"/>
        <w:pageBreakBefore w:val="0"/>
        <w:spacing w:line="500" w:lineRule="exact"/>
        <w:widowControl w:val="off"/>
        <w:rPr>
          <w:rFonts w:hint="eastAsia" w:ascii="仿宋" w:hAnsi="仿宋" w:eastAsia="仿宋" w:cs="仿宋"/>
          <w:color w:val="auto"/>
          <w:sz w:val="24"/>
          <w:szCs w:val="21"/>
          <w:lang w:val="en-US" w:eastAsia="zh-CN"/>
        </w:rPr>
      </w:pPr>
      <w:r>
        <w:rPr>
          <w:rFonts w:hint="eastAsia" w:ascii="仿宋" w:hAnsi="仿宋" w:eastAsia="仿宋" w:cs="仿宋"/>
          <w:color w:val="auto"/>
          <w:sz w:val="24"/>
          <w:szCs w:val="21"/>
          <w:lang w:val="en-US" w:eastAsia="zh-CN"/>
        </w:rPr>
        <w:t xml:space="preserve">1.</w:t>
      </w:r>
      <w:r>
        <w:rPr>
          <w:rFonts w:hint="eastAsia" w:ascii="仿宋" w:hAnsi="仿宋" w:eastAsia="仿宋" w:cs="仿宋"/>
          <w:color w:val="auto"/>
          <w:sz w:val="24"/>
          <w:szCs w:val="21"/>
          <w:lang w:val="zh-CN"/>
        </w:rPr>
        <w:t xml:space="preserve">商务技术评分标准中须提供的相关得分佐证材料</w:t>
      </w:r>
      <w:r/>
    </w:p>
    <w:p>
      <w:pPr>
        <w:ind w:firstLine="480"/>
        <w:keepLines w:val="0"/>
        <w:keepNext w:val="0"/>
        <w:pageBreakBefore w:val="0"/>
        <w:spacing w:line="500" w:lineRule="exact"/>
        <w:widowControl w:val="off"/>
        <w:rPr>
          <w:rFonts w:hint="eastAsia" w:eastAsia="仿宋"/>
          <w:lang w:val="en-US" w:eastAsia="zh-CN"/>
        </w:rPr>
      </w:pPr>
      <w:r>
        <w:rPr>
          <w:rFonts w:hint="eastAsia" w:ascii="仿宋" w:hAnsi="仿宋" w:eastAsia="仿宋" w:cs="仿宋"/>
          <w:color w:val="auto"/>
          <w:sz w:val="24"/>
          <w:szCs w:val="21"/>
          <w:lang w:val="en-US" w:eastAsia="zh-CN"/>
        </w:rPr>
        <w:t xml:space="preserve">2.</w:t>
      </w:r>
      <w:r>
        <w:rPr>
          <w:rFonts w:hint="eastAsia" w:ascii="仿宋" w:hAnsi="仿宋" w:eastAsia="仿宋" w:cs="仿宋"/>
          <w:color w:val="auto"/>
          <w:sz w:val="24"/>
          <w:szCs w:val="21"/>
          <w:lang w:val="zh-CN"/>
        </w:rPr>
        <w:t xml:space="preserve">供应商认为需要提交的其他</w:t>
      </w:r>
      <w:r>
        <w:rPr>
          <w:rFonts w:hint="eastAsia" w:ascii="仿宋" w:hAnsi="仿宋" w:eastAsia="仿宋" w:cs="仿宋"/>
          <w:color w:val="auto"/>
          <w:sz w:val="24"/>
          <w:szCs w:val="21"/>
          <w:lang w:val="zh-CN" w:eastAsia="zh-CN"/>
        </w:rPr>
        <w:t xml:space="preserve">商务技术</w:t>
      </w:r>
      <w:r>
        <w:rPr>
          <w:rFonts w:hint="eastAsia" w:ascii="仿宋" w:hAnsi="仿宋" w:eastAsia="仿宋" w:cs="仿宋"/>
          <w:color w:val="auto"/>
          <w:sz w:val="24"/>
          <w:szCs w:val="21"/>
          <w:lang w:val="zh-CN"/>
        </w:rPr>
        <w:t xml:space="preserve">材料。</w:t>
      </w:r>
      <w:r/>
    </w:p>
    <w:p>
      <w:pPr>
        <w:ind w:left="480"/>
        <w:keepLines w:val="0"/>
        <w:keepNext w:val="0"/>
        <w:pageBreakBefore w:val="0"/>
        <w:spacing w:line="500" w:lineRule="exact"/>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lang w:eastAsia="zh-CN"/>
        </w:rPr>
        <w:t xml:space="preserve">五</w:t>
      </w:r>
      <w:r>
        <w:rPr>
          <w:rFonts w:hint="eastAsia" w:ascii="仿宋" w:hAnsi="仿宋" w:eastAsia="仿宋" w:cs="仿宋"/>
          <w:b/>
          <w:color w:val="auto"/>
          <w:sz w:val="28"/>
          <w:szCs w:val="28"/>
        </w:rPr>
        <w:t xml:space="preserve">、价格扣除证明文件</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1.中</w:t>
      </w:r>
      <w:r>
        <w:rPr>
          <w:rFonts w:hint="eastAsia" w:ascii="仿宋" w:hAnsi="仿宋" w:eastAsia="仿宋" w:cs="仿宋"/>
          <w:color w:val="auto"/>
          <w:sz w:val="24"/>
          <w:szCs w:val="21"/>
          <w:lang w:val="en-US" w:eastAsia="zh-CN"/>
        </w:rPr>
        <w:t xml:space="preserve">小企业声明函</w:t>
      </w:r>
      <w:r>
        <w:rPr>
          <w:rFonts w:hint="eastAsia" w:ascii="仿宋" w:hAnsi="仿宋" w:eastAsia="仿宋" w:cs="仿宋"/>
          <w:color w:val="auto"/>
          <w:sz w:val="24"/>
          <w:szCs w:val="21"/>
        </w:rPr>
        <w:t xml:space="preserve">（格式见附件</w:t>
      </w:r>
      <w:r>
        <w:rPr>
          <w:rFonts w:hint="eastAsia" w:ascii="仿宋" w:hAnsi="仿宋" w:eastAsia="仿宋" w:cs="仿宋"/>
          <w:color w:val="auto"/>
          <w:sz w:val="24"/>
          <w:szCs w:val="21"/>
          <w:lang w:val="en-US" w:eastAsia="zh-CN"/>
        </w:rPr>
        <w:t xml:space="preserve">6</w:t>
      </w:r>
      <w:r>
        <w:rPr>
          <w:rFonts w:hint="eastAsia" w:ascii="仿宋" w:hAnsi="仿宋" w:eastAsia="仿宋" w:cs="仿宋"/>
          <w:color w:val="auto"/>
          <w:sz w:val="24"/>
          <w:szCs w:val="21"/>
        </w:rPr>
        <w:t xml:space="preserve">）</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2.残疾人福利性单位声明函（格式见附件</w:t>
      </w:r>
      <w:r>
        <w:rPr>
          <w:rFonts w:hint="eastAsia" w:ascii="仿宋" w:hAnsi="仿宋" w:eastAsia="仿宋" w:cs="仿宋"/>
          <w:color w:val="auto"/>
          <w:sz w:val="24"/>
          <w:szCs w:val="21"/>
          <w:lang w:val="en-US" w:eastAsia="zh-CN"/>
        </w:rPr>
        <w:t xml:space="preserve">7</w:t>
      </w:r>
      <w:r>
        <w:rPr>
          <w:rFonts w:hint="eastAsia" w:ascii="仿宋" w:hAnsi="仿宋" w:eastAsia="仿宋" w:cs="仿宋"/>
          <w:color w:val="auto"/>
          <w:sz w:val="24"/>
          <w:szCs w:val="21"/>
        </w:rPr>
        <w:t xml:space="preserve">）</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3.监狱和戒毒企业证明材料</w:t>
      </w:r>
      <w:r>
        <w:rPr>
          <w:rFonts w:hint="eastAsia" w:ascii="仿宋" w:hAnsi="仿宋" w:eastAsia="仿宋" w:cs="仿宋"/>
          <w:color w:val="auto"/>
          <w:sz w:val="24"/>
          <w:szCs w:val="21"/>
          <w:lang w:val="zh-CN"/>
        </w:rPr>
        <w:t xml:space="preserve">（格式见附件</w:t>
      </w:r>
      <w:r>
        <w:rPr>
          <w:rFonts w:hint="eastAsia" w:ascii="仿宋" w:hAnsi="仿宋" w:eastAsia="仿宋" w:cs="仿宋"/>
          <w:color w:val="auto"/>
          <w:sz w:val="24"/>
          <w:szCs w:val="21"/>
          <w:lang w:val="en-US" w:eastAsia="zh-CN"/>
        </w:rPr>
        <w:t xml:space="preserve">8</w:t>
      </w:r>
      <w:r>
        <w:rPr>
          <w:rFonts w:hint="eastAsia" w:ascii="仿宋" w:hAnsi="仿宋" w:eastAsia="仿宋" w:cs="仿宋"/>
          <w:color w:val="auto"/>
          <w:sz w:val="24"/>
          <w:szCs w:val="21"/>
          <w:lang w:val="zh-CN"/>
        </w:rPr>
        <w:t xml:space="preserve">）</w:t>
      </w:r>
      <w:r/>
    </w:p>
    <w:p>
      <w:pPr>
        <w:ind w:left="480"/>
        <w:keepLines w:val="0"/>
        <w:keepNext w:val="0"/>
        <w:pageBreakBefore w:val="0"/>
        <w:spacing w:line="500" w:lineRule="exact"/>
        <w:widowControl w:val="off"/>
        <w:rPr>
          <w:rFonts w:hint="eastAsia" w:ascii="仿宋" w:hAnsi="仿宋" w:eastAsia="仿宋" w:cs="仿宋"/>
          <w:b/>
          <w:color w:val="auto"/>
          <w:sz w:val="24"/>
          <w:szCs w:val="21"/>
        </w:rPr>
      </w:pPr>
      <w:r>
        <w:rPr>
          <w:rFonts w:hint="eastAsia" w:ascii="仿宋" w:hAnsi="仿宋" w:eastAsia="仿宋" w:cs="仿宋"/>
          <w:b/>
          <w:color w:val="auto"/>
          <w:sz w:val="24"/>
          <w:szCs w:val="21"/>
        </w:rPr>
      </w:r>
      <w:r/>
    </w:p>
    <w:p>
      <w:pPr>
        <w:spacing w:line="400" w:lineRule="exact"/>
        <w:rPr>
          <w:rFonts w:hint="eastAsia"/>
        </w:rPr>
      </w:pPr>
      <w:r>
        <w:rPr>
          <w:rFonts w:hint="eastAsia" w:ascii="仿宋" w:hAnsi="仿宋" w:eastAsia="仿宋" w:cs="仿宋"/>
          <w:b/>
          <w:color w:val="auto"/>
          <w:sz w:val="28"/>
          <w:szCs w:val="28"/>
        </w:rPr>
        <w:br w:type="page" w:clear="all"/>
      </w:r>
      <w:r/>
    </w:p>
    <w:p>
      <w:pPr>
        <w:ind w:left="480"/>
        <w:spacing w:line="400" w:lineRule="exact"/>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rPr>
        <w:t xml:space="preserve">附件1 </w:t>
      </w:r>
      <w:r>
        <w:rPr>
          <w:rFonts w:hint="eastAsia" w:ascii="仿宋" w:hAnsi="仿宋" w:eastAsia="仿宋" w:cs="仿宋"/>
          <w:b/>
          <w:color w:val="auto"/>
          <w:sz w:val="28"/>
          <w:szCs w:val="28"/>
          <w:lang w:val="en-US" w:eastAsia="zh-CN"/>
        </w:rPr>
        <w:t xml:space="preserve">             </w:t>
      </w:r>
      <w:r/>
    </w:p>
    <w:p>
      <w:pPr>
        <w:ind w:left="480"/>
        <w:jc w:val="center"/>
        <w:spacing w:line="40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分项报价表（服务类项目）</w:t>
      </w:r>
      <w:r/>
    </w:p>
    <w:p>
      <w:pPr>
        <w:pStyle w:val="662"/>
        <w:rPr>
          <w:rFonts w:hint="eastAsia"/>
        </w:rPr>
      </w:pPr>
      <w:r>
        <w:rPr>
          <w:rFonts w:hint="eastAsia"/>
        </w:rPr>
      </w:r>
      <w:r/>
    </w:p>
    <w:tbl>
      <w:tblPr>
        <w:tblStyle w:val="653"/>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jc w:val="center"/>
          <w:trHeight w:val="624" w:hRule="exact"/>
        </w:trPr>
        <w:tc>
          <w:tcPr>
            <w:tcW w:w="97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序号</w:t>
            </w:r>
            <w:r/>
          </w:p>
        </w:tc>
        <w:tc>
          <w:tcPr>
            <w:tcW w:w="132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名称</w:t>
            </w:r>
            <w:r/>
          </w:p>
        </w:tc>
        <w:tc>
          <w:tcPr>
            <w:tcW w:w="1417"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服务范围</w:t>
            </w:r>
            <w:r/>
          </w:p>
        </w:tc>
        <w:tc>
          <w:tcPr>
            <w:tcW w:w="141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服务要求</w:t>
            </w:r>
            <w:r/>
          </w:p>
        </w:tc>
        <w:tc>
          <w:tcPr>
            <w:tcW w:w="1275"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服务时间</w:t>
            </w:r>
            <w:r/>
          </w:p>
        </w:tc>
        <w:tc>
          <w:tcPr>
            <w:tcW w:w="127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服务标准</w:t>
            </w:r>
            <w:r/>
          </w:p>
        </w:tc>
        <w:tc>
          <w:tcPr>
            <w:tcW w:w="85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金额</w:t>
            </w:r>
            <w:r/>
          </w:p>
        </w:tc>
        <w:tc>
          <w:tcPr>
            <w:tcW w:w="115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tc>
      </w:tr>
      <w:tr>
        <w:trPr>
          <w:cantSplit/>
          <w:jc w:val="center"/>
          <w:trHeight w:val="479"/>
        </w:trPr>
        <w:tc>
          <w:tcPr>
            <w:tcW w:w="97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W w:w="132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17"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1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75"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7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85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5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jc w:val="center"/>
          <w:trHeight w:val="502"/>
        </w:trPr>
        <w:tc>
          <w:tcPr>
            <w:tcW w:w="97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W w:w="132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17"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1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75"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7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85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5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jc w:val="center"/>
          <w:trHeight w:val="513"/>
        </w:trPr>
        <w:tc>
          <w:tcPr>
            <w:tcW w:w="97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W w:w="132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17"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1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75"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7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85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5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jc w:val="center"/>
          <w:trHeight w:val="513"/>
        </w:trPr>
        <w:tc>
          <w:tcPr>
            <w:tcW w:w="97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p>
        </w:tc>
        <w:tc>
          <w:tcPr>
            <w:tcW w:w="132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17"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1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75"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7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85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5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jc w:val="center"/>
          <w:trHeight w:val="513"/>
        </w:trPr>
        <w:tc>
          <w:tcPr>
            <w:tcW w:w="97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tc>
        <w:tc>
          <w:tcPr>
            <w:tcW w:w="132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tc>
        <w:tc>
          <w:tcPr>
            <w:tcW w:w="1417"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1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75"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7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85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5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jc w:val="center"/>
          <w:trHeight w:val="419"/>
        </w:trPr>
        <w:tc>
          <w:tcPr>
            <w:tcW w:w="971"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gridSpan w:val="7"/>
            <w:tcW w:w="8709"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总报价（人民币：元）</w:t>
            </w:r>
            <w:r/>
          </w:p>
        </w:tc>
      </w:tr>
    </w:tbl>
    <w:p>
      <w:pPr>
        <w:jc w:val="center"/>
        <w:spacing w:line="0" w:lineRule="atLeas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 </w:t>
      </w:r>
      <w:r/>
    </w:p>
    <w:p>
      <w:pP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p>
    <w:p>
      <w:pPr>
        <w:ind w:firstLine="480"/>
        <w:spacing w:line="400" w:lineRule="exact"/>
        <w:rPr>
          <w:rFonts w:hint="eastAsia" w:ascii="仿宋" w:hAnsi="仿宋" w:eastAsia="仿宋" w:cs="仿宋"/>
          <w:color w:val="auto"/>
          <w:sz w:val="24"/>
          <w:szCs w:val="24"/>
          <w:highlight w:val="cyan"/>
        </w:rPr>
      </w:pPr>
      <w:r>
        <w:rPr>
          <w:rFonts w:hint="eastAsia" w:ascii="仿宋" w:hAnsi="仿宋" w:eastAsia="仿宋" w:cs="仿宋"/>
          <w:color w:val="auto"/>
          <w:sz w:val="24"/>
          <w:szCs w:val="24"/>
          <w:highlight w:val="cyan"/>
        </w:rPr>
      </w:r>
      <w:r/>
    </w:p>
    <w:p>
      <w:pPr>
        <w:ind w:firstLine="480"/>
        <w:spacing w:line="400" w:lineRule="exact"/>
        <w:rPr>
          <w:rFonts w:hint="eastAsia" w:ascii="仿宋" w:hAnsi="仿宋" w:eastAsia="仿宋" w:cs="仿宋"/>
          <w:color w:val="auto"/>
          <w:sz w:val="24"/>
          <w:szCs w:val="24"/>
          <w:highlight w:val="cyan"/>
        </w:rPr>
      </w:pPr>
      <w:r>
        <w:rPr>
          <w:rFonts w:hint="eastAsia" w:ascii="仿宋" w:hAnsi="仿宋" w:eastAsia="仿宋" w:cs="仿宋"/>
          <w:color w:val="auto"/>
          <w:sz w:val="24"/>
          <w:szCs w:val="24"/>
          <w:highlight w:val="cyan"/>
        </w:rPr>
      </w:r>
      <w:bookmarkEnd w:id="218"/>
      <w:bookmarkEnd w:id="219"/>
      <w:bookmarkEnd w:id="220"/>
      <w:r/>
    </w:p>
    <w:p>
      <w:pPr>
        <w:contextualSpacing/>
        <w:spacing w:line="400" w:lineRule="exact"/>
        <w:rPr>
          <w:rFonts w:hint="eastAsia" w:ascii="仿宋" w:hAnsi="仿宋" w:eastAsia="仿宋" w:cs="仿宋"/>
          <w:b/>
          <w:color w:val="auto"/>
          <w:sz w:val="28"/>
          <w:szCs w:val="28"/>
          <w:lang w:val="zh-CN"/>
        </w:rPr>
      </w:pPr>
      <w:r/>
      <w:bookmarkStart w:id="221" w:name="_Toc120614284"/>
      <w:r/>
      <w:r/>
    </w:p>
    <w:p>
      <w:pPr>
        <w:contextualSpacing/>
        <w:spacing w:line="400" w:lineRule="exact"/>
        <w:rPr>
          <w:rFonts w:hint="eastAsia" w:ascii="仿宋" w:hAnsi="仿宋" w:eastAsia="仿宋" w:cs="仿宋"/>
          <w:b/>
          <w:color w:val="auto"/>
          <w:sz w:val="28"/>
          <w:szCs w:val="28"/>
          <w:lang w:val="zh-CN"/>
        </w:rPr>
      </w:pPr>
      <w:r>
        <w:rPr>
          <w:rFonts w:hint="eastAsia" w:ascii="仿宋" w:hAnsi="仿宋" w:eastAsia="仿宋" w:cs="仿宋"/>
          <w:b/>
          <w:color w:val="auto"/>
          <w:sz w:val="28"/>
          <w:szCs w:val="28"/>
          <w:lang w:val="zh-CN"/>
        </w:rPr>
      </w:r>
      <w:r/>
    </w:p>
    <w:p>
      <w:pPr>
        <w:contextualSpacing/>
        <w:spacing w:line="400" w:lineRule="exact"/>
        <w:rPr>
          <w:rFonts w:hint="eastAsia" w:ascii="仿宋" w:hAnsi="仿宋" w:eastAsia="仿宋" w:cs="仿宋"/>
          <w:b/>
          <w:color w:val="auto"/>
          <w:sz w:val="28"/>
          <w:szCs w:val="28"/>
          <w:lang w:val="zh-CN"/>
        </w:rPr>
      </w:pPr>
      <w:r>
        <w:rPr>
          <w:rFonts w:hint="eastAsia" w:ascii="仿宋" w:hAnsi="仿宋" w:eastAsia="仿宋" w:cs="仿宋"/>
          <w:b/>
          <w:color w:val="auto"/>
          <w:sz w:val="28"/>
          <w:szCs w:val="28"/>
          <w:lang w:val="zh-CN"/>
        </w:rPr>
      </w:r>
      <w:r/>
    </w:p>
    <w:p>
      <w:pPr>
        <w:contextualSpacing/>
        <w:spacing w:line="400" w:lineRule="exact"/>
        <w:rPr>
          <w:rFonts w:hint="eastAsia" w:ascii="仿宋" w:hAnsi="仿宋" w:eastAsia="仿宋" w:cs="仿宋"/>
          <w:b/>
          <w:color w:val="auto"/>
          <w:sz w:val="28"/>
          <w:szCs w:val="28"/>
          <w:lang w:val="zh-CN"/>
        </w:rPr>
      </w:pPr>
      <w:r>
        <w:rPr>
          <w:rFonts w:hint="eastAsia" w:ascii="仿宋" w:hAnsi="仿宋" w:eastAsia="仿宋" w:cs="仿宋"/>
          <w:b/>
          <w:color w:val="auto"/>
          <w:sz w:val="28"/>
          <w:szCs w:val="28"/>
          <w:lang w:val="zh-CN"/>
        </w:rPr>
      </w:r>
      <w:r/>
    </w:p>
    <w:p>
      <w:pPr>
        <w:contextualSpacing/>
        <w:spacing w:line="400" w:lineRule="exact"/>
        <w:rPr>
          <w:rFonts w:hint="eastAsia" w:ascii="仿宋" w:hAnsi="仿宋" w:eastAsia="仿宋" w:cs="仿宋"/>
          <w:b/>
          <w:color w:val="auto"/>
          <w:sz w:val="28"/>
          <w:szCs w:val="28"/>
          <w:lang w:val="zh-CN"/>
        </w:rPr>
      </w:pPr>
      <w:r>
        <w:rPr>
          <w:rFonts w:hint="eastAsia" w:ascii="仿宋" w:hAnsi="仿宋" w:eastAsia="仿宋" w:cs="仿宋"/>
          <w:b/>
          <w:color w:val="auto"/>
          <w:sz w:val="28"/>
          <w:szCs w:val="28"/>
          <w:lang w:val="zh-CN"/>
        </w:rPr>
      </w:r>
      <w:r/>
    </w:p>
    <w:p>
      <w:pPr>
        <w:rPr>
          <w:rFonts w:hint="eastAsia" w:ascii="仿宋" w:hAnsi="仿宋" w:eastAsia="仿宋" w:cs="仿宋"/>
          <w:b/>
          <w:color w:val="auto"/>
          <w:sz w:val="28"/>
          <w:szCs w:val="28"/>
          <w:lang w:val="zh-CN"/>
        </w:rPr>
      </w:pPr>
      <w:r>
        <w:rPr>
          <w:rFonts w:hint="eastAsia" w:ascii="仿宋" w:hAnsi="仿宋" w:eastAsia="仿宋" w:cs="仿宋"/>
          <w:b/>
          <w:color w:val="auto"/>
          <w:sz w:val="28"/>
          <w:szCs w:val="28"/>
          <w:lang w:val="zh-CN"/>
        </w:rPr>
        <w:br w:type="page" w:clear="all"/>
      </w:r>
      <w:r/>
    </w:p>
    <w:p>
      <w:pPr>
        <w:contextualSpacing/>
        <w:spacing w:line="400" w:lineRule="exact"/>
        <w:rPr>
          <w:rFonts w:hint="eastAsia" w:ascii="仿宋" w:hAnsi="仿宋" w:eastAsia="仿宋" w:cs="仿宋"/>
          <w:b/>
          <w:color w:val="auto"/>
          <w:sz w:val="28"/>
          <w:szCs w:val="28"/>
          <w:lang w:val="zh-CN" w:eastAsia="zh-CN"/>
        </w:rPr>
      </w:pPr>
      <w:r>
        <w:rPr>
          <w:rFonts w:hint="eastAsia" w:ascii="仿宋" w:hAnsi="仿宋" w:eastAsia="仿宋" w:cs="仿宋"/>
          <w:b/>
          <w:color w:val="auto"/>
          <w:sz w:val="28"/>
          <w:szCs w:val="28"/>
          <w:lang w:val="zh-CN"/>
        </w:rPr>
        <w:t xml:space="preserve">附件</w:t>
      </w:r>
      <w:r>
        <w:rPr>
          <w:rFonts w:hint="eastAsia" w:ascii="仿宋" w:hAnsi="仿宋" w:eastAsia="仿宋" w:cs="仿宋"/>
          <w:b/>
          <w:color w:val="auto"/>
          <w:sz w:val="28"/>
          <w:szCs w:val="28"/>
          <w:lang w:val="en-US" w:eastAsia="zh-CN"/>
        </w:rPr>
        <w:t xml:space="preserve">2</w:t>
      </w:r>
      <w:r/>
    </w:p>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投标人符合《中华人民共和国政府采购法》第二十二条规定条件的声明函</w:t>
      </w:r>
      <w:r/>
    </w:p>
    <w:p>
      <w:pPr>
        <w:ind w:firstLine="480"/>
        <w:spacing w:line="520" w:lineRule="exact"/>
        <w:rPr>
          <w:rFonts w:hint="eastAsia" w:ascii="仿宋" w:hAnsi="仿宋" w:eastAsia="仿宋" w:cs="仿宋"/>
          <w:b/>
          <w:bCs/>
          <w:color w:val="000000"/>
          <w:sz w:val="24"/>
        </w:rPr>
      </w:pPr>
      <w:r>
        <w:rPr>
          <w:rFonts w:hint="eastAsia" w:ascii="仿宋" w:hAnsi="仿宋" w:eastAsia="仿宋" w:cs="仿宋"/>
          <w:bCs/>
          <w:color w:val="000000"/>
          <w:sz w:val="24"/>
        </w:rPr>
        <w:t xml:space="preserve">我单位参加</w:t>
      </w:r>
      <w:r>
        <w:rPr>
          <w:rFonts w:hint="eastAsia" w:ascii="仿宋" w:hAnsi="仿宋" w:eastAsia="仿宋" w:cs="仿宋"/>
          <w:bCs/>
          <w:color w:val="000000"/>
          <w:sz w:val="24"/>
          <w:szCs w:val="21"/>
          <w:u w:val="none"/>
        </w:rPr>
        <w:t xml:space="preserve">________________ </w:t>
      </w:r>
      <w:r>
        <w:rPr>
          <w:rFonts w:hint="eastAsia" w:ascii="仿宋" w:hAnsi="仿宋" w:eastAsia="仿宋" w:cs="仿宋"/>
          <w:bCs/>
          <w:color w:val="000000"/>
          <w:sz w:val="24"/>
          <w:szCs w:val="21"/>
        </w:rPr>
        <w:t xml:space="preserve">（项目名称），</w:t>
      </w:r>
      <w:r>
        <w:rPr>
          <w:rFonts w:hint="eastAsia" w:ascii="仿宋" w:hAnsi="仿宋" w:eastAsia="仿宋" w:cs="仿宋"/>
          <w:bCs/>
          <w:color w:val="000000"/>
          <w:sz w:val="24"/>
          <w:szCs w:val="21"/>
          <w:u w:val="none"/>
        </w:rPr>
        <w:t xml:space="preserve">_________（</w:t>
      </w:r>
      <w:r>
        <w:rPr>
          <w:rFonts w:hint="eastAsia" w:ascii="仿宋" w:hAnsi="仿宋" w:eastAsia="仿宋" w:cs="仿宋"/>
          <w:bCs/>
          <w:color w:val="000000"/>
          <w:sz w:val="24"/>
          <w:szCs w:val="21"/>
        </w:rPr>
        <w:t xml:space="preserve">项目编号）投标活动。针对《中华人民共和国政府采购法》第二十二条规定做出如下声明：</w:t>
      </w:r>
      <w:r/>
    </w:p>
    <w:p>
      <w:pPr>
        <w:ind w:firstLine="482"/>
        <w:spacing w:line="520" w:lineRule="exact"/>
        <w:rPr>
          <w:rFonts w:hint="eastAsia" w:ascii="仿宋" w:hAnsi="仿宋" w:eastAsia="仿宋" w:cs="仿宋"/>
          <w:color w:val="000000"/>
          <w:sz w:val="24"/>
        </w:rPr>
      </w:pPr>
      <w:r>
        <w:rPr>
          <w:rFonts w:hint="eastAsia" w:ascii="仿宋" w:hAnsi="仿宋" w:eastAsia="仿宋" w:cs="仿宋"/>
          <w:bCs/>
          <w:color w:val="000000"/>
          <w:sz w:val="24"/>
          <w:szCs w:val="21"/>
        </w:rPr>
        <w:t xml:space="preserve">1.我单位具有独立承担民事责任的能力；</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2.我单位具有良好的商业信誉和健全的财务会计制度；</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3.我单位具有履行合同所必需的设备和专业技术能力；</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4.我单位有依法缴纳税收和社会保障资金的良好记录；</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6.我单位满足法律、行政法规规定的其他条件。</w:t>
      </w:r>
      <w:r/>
    </w:p>
    <w:p>
      <w:pPr>
        <w:ind w:firstLine="482"/>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jc w:val="center"/>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承诺人名</w:t>
      </w:r>
      <w:r>
        <w:rPr>
          <w:rFonts w:hint="eastAsia" w:ascii="仿宋" w:hAnsi="仿宋" w:eastAsia="仿宋" w:cs="仿宋"/>
          <w:bCs/>
          <w:color w:val="000000"/>
          <w:sz w:val="24"/>
          <w:szCs w:val="21"/>
          <w:highlight w:val="none"/>
        </w:rPr>
        <w:t xml:space="preserve">称（加盖CA电子公章）：</w:t>
      </w:r>
      <w:r/>
    </w:p>
    <w:p>
      <w:pPr>
        <w:jc w:val="right"/>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w:t>
      </w:r>
      <w:r/>
    </w:p>
    <w:p>
      <w:pPr>
        <w:jc w:val="right"/>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日期：</w:t>
      </w:r>
      <w:r>
        <w:rPr>
          <w:rFonts w:hint="eastAsia" w:ascii="仿宋" w:hAnsi="仿宋" w:eastAsia="仿宋" w:cs="仿宋"/>
          <w:bCs/>
          <w:color w:val="000000"/>
          <w:sz w:val="24"/>
          <w:szCs w:val="21"/>
          <w:u w:val="single"/>
          <w:lang w:val="en-US" w:eastAsia="zh-CN"/>
        </w:rPr>
        <w:t xml:space="preserve">      </w:t>
      </w:r>
      <w:r>
        <w:rPr>
          <w:rFonts w:hint="eastAsia" w:ascii="仿宋" w:hAnsi="仿宋" w:eastAsia="仿宋" w:cs="仿宋"/>
          <w:bCs/>
          <w:color w:val="000000"/>
          <w:sz w:val="24"/>
          <w:szCs w:val="21"/>
        </w:rPr>
        <w:t xml:space="preserve">年</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月</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日</w:t>
      </w:r>
      <w:r/>
    </w:p>
    <w:p>
      <w:pPr>
        <w:jc w:val="both"/>
        <w:spacing w:line="560" w:lineRule="exact"/>
        <w:rPr>
          <w:rFonts w:hint="eastAsia" w:ascii="仿宋" w:hAnsi="仿宋" w:eastAsia="仿宋" w:cs="仿宋"/>
          <w:b/>
          <w:color w:val="ff0000"/>
          <w:sz w:val="28"/>
          <w:szCs w:val="28"/>
          <w:lang w:val="en-US" w:eastAsia="zh-CN"/>
        </w:rPr>
      </w:pPr>
      <w:r>
        <w:rPr>
          <w:rFonts w:hint="eastAsia" w:ascii="仿宋" w:hAnsi="仿宋" w:eastAsia="仿宋" w:cs="仿宋"/>
          <w:i/>
          <w:sz w:val="32"/>
          <w:szCs w:val="32"/>
          <w:u w:val="single"/>
        </w:rPr>
        <w:br w:type="page" w:clear="all"/>
      </w:r>
      <w:r>
        <w:rPr>
          <w:rFonts w:hint="eastAsia" w:ascii="仿宋" w:hAnsi="仿宋" w:eastAsia="仿宋" w:cs="仿宋"/>
          <w:b/>
          <w:color w:val="auto"/>
          <w:sz w:val="28"/>
          <w:szCs w:val="28"/>
          <w:lang w:val="en-US" w:eastAsia="zh-CN"/>
        </w:rPr>
        <w:t xml:space="preserve">附件3     </w:t>
      </w:r>
      <w:r>
        <w:rPr>
          <w:rFonts w:hint="eastAsia" w:ascii="仿宋" w:hAnsi="仿宋" w:eastAsia="仿宋" w:cs="仿宋"/>
          <w:b/>
          <w:color w:val="ff0000"/>
          <w:sz w:val="28"/>
          <w:szCs w:val="28"/>
          <w:lang w:val="en-US" w:eastAsia="zh-CN"/>
        </w:rPr>
        <w:t xml:space="preserve">       </w:t>
      </w:r>
      <w:r/>
    </w:p>
    <w:p>
      <w:pPr>
        <w:jc w:val="center"/>
        <w:spacing w:line="56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法定代表人身份证明</w:t>
      </w:r>
      <w:r/>
    </w:p>
    <w:p>
      <w:pPr>
        <w:spacing w:line="480"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先生/女士： 现任我单位</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职务，为法定代表人，特此证明。</w:t>
      </w:r>
      <w:r/>
    </w:p>
    <w:p>
      <w:pPr>
        <w:ind w:firstLine="480"/>
        <w:spacing w:line="480" w:lineRule="exact"/>
        <w:rPr>
          <w:rFonts w:hint="eastAsia" w:ascii="仿宋" w:hAnsi="仿宋" w:eastAsia="仿宋" w:cs="仿宋"/>
          <w:sz w:val="24"/>
          <w:szCs w:val="24"/>
          <w:u w:val="single"/>
        </w:rPr>
      </w:pPr>
      <w:r>
        <w:rPr>
          <w:rFonts w:hint="eastAsia" w:ascii="仿宋" w:hAnsi="仿宋" w:eastAsia="仿宋" w:cs="仿宋"/>
          <w:sz w:val="24"/>
          <w:szCs w:val="24"/>
        </w:rPr>
        <w:t xml:space="preserve">身份证号码：</w:t>
      </w:r>
      <w:r>
        <w:rPr>
          <w:rFonts w:hint="eastAsia" w:ascii="仿宋" w:hAnsi="仿宋" w:eastAsia="仿宋" w:cs="仿宋"/>
          <w:sz w:val="24"/>
          <w:szCs w:val="24"/>
          <w:highlight w:val="white"/>
          <w:u w:val="single"/>
        </w:rPr>
        <w:t xml:space="preserve">                                               </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r>
      <w:r/>
    </w:p>
    <w:p>
      <w:pPr>
        <w:spacing w:line="600" w:lineRule="exact"/>
        <w:rPr>
          <w:rFonts w:hint="eastAsia" w:ascii="仿宋" w:hAnsi="仿宋" w:eastAsia="仿宋" w:cs="仿宋"/>
          <w:b/>
          <w:sz w:val="24"/>
          <w:szCs w:val="24"/>
          <w:highlight w:val="none"/>
          <w:lang w:eastAsia="zh-CN"/>
        </w:rPr>
      </w:pPr>
      <w:r>
        <w:rPr>
          <w:rFonts w:hint="eastAsia" w:ascii="仿宋" w:hAnsi="仿宋" w:eastAsia="仿宋" w:cs="仿宋"/>
          <w:b/>
          <w:sz w:val="24"/>
          <w:szCs w:val="24"/>
        </w:rPr>
        <w:t xml:space="preserve">注：提供法定代表人的身份证</w:t>
      </w:r>
      <w:r>
        <w:rPr>
          <w:rFonts w:hint="eastAsia" w:ascii="仿宋" w:hAnsi="仿宋" w:eastAsia="仿宋" w:cs="仿宋"/>
          <w:b/>
          <w:sz w:val="24"/>
          <w:szCs w:val="24"/>
          <w:lang w:val="en-US" w:eastAsia="zh-CN"/>
        </w:rPr>
        <w:t xml:space="preserve">扫描件</w:t>
      </w:r>
      <w:r>
        <w:rPr>
          <w:rFonts w:hint="eastAsia" w:ascii="仿宋" w:hAnsi="仿宋" w:eastAsia="仿宋" w:cs="仿宋"/>
          <w:bCs/>
          <w:color w:val="000000"/>
          <w:sz w:val="24"/>
          <w:szCs w:val="21"/>
          <w:highlight w:val="none"/>
        </w:rPr>
        <w:t xml:space="preserve">（加盖CA电子公章）</w:t>
      </w:r>
      <w:r/>
    </w:p>
    <w:p>
      <w:pPr>
        <w:jc w:val="both"/>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jc w:val="left"/>
        <w:rPr>
          <w:rFonts w:hint="eastAsia" w:ascii="仿宋" w:hAnsi="仿宋" w:eastAsia="仿宋" w:cs="仿宋"/>
          <w:b/>
          <w:color w:val="000000"/>
          <w:sz w:val="28"/>
          <w:szCs w:val="28"/>
        </w:rPr>
      </w:pPr>
      <w:r>
        <w:rPr>
          <w:rFonts w:hint="eastAsia" w:ascii="仿宋" w:hAnsi="仿宋" w:eastAsia="仿宋" w:cs="仿宋"/>
          <w:i/>
          <w:sz w:val="32"/>
          <w:szCs w:val="32"/>
          <w:u w:val="single"/>
        </w:rPr>
        <w:br w:type="page" w:clear="all"/>
      </w:r>
      <w:r>
        <w:rPr>
          <w:rFonts w:hint="eastAsia" w:ascii="仿宋" w:hAnsi="仿宋" w:eastAsia="仿宋" w:cs="仿宋"/>
          <w:b/>
          <w:color w:val="000000"/>
          <w:sz w:val="28"/>
          <w:szCs w:val="28"/>
        </w:rPr>
        <w:t xml:space="preserve">附件</w:t>
      </w:r>
      <w:r>
        <w:rPr>
          <w:rFonts w:hint="eastAsia" w:ascii="仿宋" w:hAnsi="仿宋" w:eastAsia="仿宋" w:cs="仿宋"/>
          <w:b/>
          <w:color w:val="000000"/>
          <w:sz w:val="28"/>
          <w:szCs w:val="28"/>
          <w:lang w:val="en-US" w:eastAsia="zh-CN"/>
        </w:rPr>
        <w:t xml:space="preserve">4</w:t>
      </w:r>
      <w:r>
        <w:rPr>
          <w:rFonts w:hint="eastAsia" w:ascii="仿宋" w:hAnsi="仿宋" w:eastAsia="仿宋" w:cs="仿宋"/>
          <w:b/>
          <w:color w:val="000000"/>
          <w:sz w:val="28"/>
          <w:szCs w:val="28"/>
        </w:rPr>
        <w:t xml:space="preserve">  </w:t>
      </w:r>
      <w:r/>
    </w:p>
    <w:p>
      <w:pPr>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法人授权书</w:t>
      </w:r>
      <w:r/>
    </w:p>
    <w:p>
      <w:pPr>
        <w:pStyle w:val="662"/>
        <w:rPr>
          <w:rFonts w:hint="eastAsia"/>
        </w:rPr>
      </w:pPr>
      <w:r>
        <w:rPr>
          <w:rFonts w:hint="eastAsia"/>
        </w:rPr>
      </w:r>
      <w:r/>
    </w:p>
    <w:p>
      <w:pPr>
        <w:ind w:firstLine="480"/>
        <w:spacing w:line="0" w:lineRule="atLeast"/>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本授权书声明：____________（供应商名称）授权________________（被授权人的姓名）为我方就</w:t>
      </w:r>
      <w:r>
        <w:rPr>
          <w:rFonts w:hint="eastAsia" w:ascii="仿宋" w:hAnsi="仿宋" w:eastAsia="仿宋" w:cs="仿宋"/>
          <w:sz w:val="24"/>
          <w:szCs w:val="24"/>
          <w:lang w:val="en-US" w:eastAsia="zh-CN"/>
        </w:rPr>
        <w:t xml:space="preserve"> </w:t>
      </w:r>
      <w:r>
        <w:rPr>
          <w:rFonts w:hint="eastAsia" w:ascii="仿宋" w:hAnsi="仿宋" w:eastAsia="仿宋" w:cs="仿宋"/>
          <w:sz w:val="24"/>
          <w:szCs w:val="24"/>
          <w:u w:val="single"/>
        </w:rPr>
        <w:t xml:space="preserve">****</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u w:val="single"/>
          <w:lang w:val="en-US" w:eastAsia="zh-CN"/>
        </w:rPr>
        <w:t xml:space="preserve">项目编</w:t>
      </w:r>
      <w:r>
        <w:rPr>
          <w:rFonts w:hint="eastAsia" w:ascii="仿宋" w:hAnsi="仿宋" w:eastAsia="仿宋" w:cs="仿宋"/>
          <w:sz w:val="24"/>
          <w:szCs w:val="24"/>
        </w:rPr>
        <w:t xml:space="preserve">号</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项目采购活动的合法代理人，以本单位名义全权处理一切与该项目采购有关的事务。</w:t>
      </w:r>
      <w:r/>
    </w:p>
    <w:p>
      <w:pPr>
        <w:ind w:firstLine="480"/>
        <w:spacing w:line="0" w:lineRule="atLeast"/>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本授权书于______年____月____日起生效，特此声明。</w:t>
      </w:r>
      <w:r/>
    </w:p>
    <w:p>
      <w:pPr>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    被授权人身份证号码：</w:t>
      </w:r>
      <w:r>
        <w:rPr>
          <w:rFonts w:hint="eastAsia" w:ascii="仿宋" w:hAnsi="仿宋" w:eastAsia="仿宋" w:cs="仿宋"/>
          <w:sz w:val="24"/>
          <w:szCs w:val="24"/>
          <w:u w:val="single"/>
        </w:rPr>
        <w:t xml:space="preserve">                              </w:t>
      </w:r>
      <w:r/>
    </w:p>
    <w:p>
      <w:pPr>
        <w:ind w:firstLine="480"/>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被授权人联系电话：（手机）</w:t>
      </w:r>
      <w:r>
        <w:rPr>
          <w:rFonts w:hint="eastAsia" w:ascii="仿宋" w:hAnsi="仿宋" w:eastAsia="仿宋" w:cs="仿宋"/>
          <w:sz w:val="24"/>
          <w:szCs w:val="24"/>
          <w:u w:val="single"/>
        </w:rPr>
        <w:t xml:space="preserve">                          </w:t>
      </w:r>
      <w:r/>
    </w:p>
    <w:p>
      <w:pPr>
        <w:ind w:firstLine="480"/>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rPr>
        <w:t xml:space="preserve">（加盖CA电子公章）</w:t>
      </w:r>
      <w:r/>
    </w:p>
    <w:p>
      <w:pPr>
        <w:ind w:firstLine="480"/>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单位地址：</w:t>
      </w:r>
      <w:r>
        <w:rPr>
          <w:rFonts w:hint="eastAsia" w:ascii="仿宋" w:hAnsi="仿宋" w:eastAsia="仿宋" w:cs="仿宋"/>
          <w:sz w:val="24"/>
          <w:szCs w:val="24"/>
          <w:u w:val="single"/>
        </w:rPr>
        <w:t xml:space="preserve">                                         </w:t>
      </w:r>
      <w:r/>
    </w:p>
    <w:p>
      <w:pPr>
        <w:ind w:firstLine="480"/>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日期：</w:t>
      </w:r>
      <w:bookmarkStart w:id="222" w:name="_Hlt26955070"/>
      <w:r/>
      <w:bookmarkEnd w:id="222"/>
      <w:r/>
      <w:bookmarkStart w:id="223" w:name="_格式3__银行出具的资信证明"/>
      <w:r/>
      <w:bookmarkEnd w:id="223"/>
      <w:r/>
      <w:bookmarkStart w:id="224" w:name="_Hlt26671380"/>
      <w:r/>
      <w:bookmarkEnd w:id="224"/>
      <w:r>
        <w:rPr>
          <w:rFonts w:hint="eastAsia" w:ascii="仿宋" w:hAnsi="仿宋" w:eastAsia="仿宋" w:cs="仿宋"/>
          <w:sz w:val="24"/>
          <w:szCs w:val="24"/>
          <w:u w:val="single"/>
        </w:rPr>
        <w:t xml:space="preserve">                                         </w:t>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szCs w:val="21"/>
        </w:rPr>
      </w:pPr>
      <w:r>
        <w:rPr>
          <w:rFonts w:hint="eastAsia" w:ascii="仿宋" w:hAnsi="仿宋" w:eastAsia="仿宋" w:cs="仿宋"/>
          <w:szCs w:val="21"/>
        </w:rPr>
      </w:r>
      <w:r/>
    </w:p>
    <w:p>
      <w:pPr>
        <w:ind w:firstLine="480"/>
        <w:spacing w:line="0" w:lineRule="atLeast"/>
        <w:tabs>
          <w:tab w:val="left" w:pos="3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rPr>
        <w:t xml:space="preserve">注：提供被授权人身份证</w:t>
      </w:r>
      <w:r>
        <w:rPr>
          <w:rFonts w:hint="eastAsia" w:ascii="仿宋" w:hAnsi="仿宋" w:eastAsia="仿宋" w:cs="仿宋"/>
          <w:sz w:val="24"/>
          <w:szCs w:val="24"/>
          <w:lang w:eastAsia="zh-CN"/>
        </w:rPr>
        <w:t xml:space="preserve">扫描</w:t>
      </w:r>
      <w:r>
        <w:rPr>
          <w:rFonts w:hint="eastAsia" w:ascii="仿宋" w:hAnsi="仿宋" w:eastAsia="仿宋" w:cs="仿宋"/>
          <w:sz w:val="24"/>
          <w:szCs w:val="24"/>
        </w:rPr>
        <w:t xml:space="preserve">件</w:t>
      </w:r>
      <w:r>
        <w:rPr>
          <w:rFonts w:hint="eastAsia" w:ascii="仿宋" w:hAnsi="仿宋" w:eastAsia="仿宋" w:cs="仿宋"/>
          <w:bCs/>
          <w:color w:val="000000"/>
          <w:sz w:val="24"/>
          <w:szCs w:val="21"/>
          <w:highlight w:val="none"/>
        </w:rPr>
        <w:t xml:space="preserve">（加盖CA电子公章）</w:t>
      </w:r>
      <w:r/>
    </w:p>
    <w:p>
      <w:pPr>
        <w:ind w:firstLine="480"/>
        <w:spacing w:line="0" w:lineRule="atLeast"/>
        <w:tabs>
          <w:tab w:val="left" w:pos="360" w:leader="none"/>
        </w:tabs>
        <w:rPr>
          <w:rFonts w:hint="eastAsia"/>
          <w:sz w:val="28"/>
          <w:szCs w:val="28"/>
        </w:rPr>
      </w:pPr>
      <w:r>
        <w:rPr>
          <w:rFonts w:hint="eastAsia" w:ascii="仿宋" w:hAnsi="仿宋" w:eastAsia="仿宋" w:cs="仿宋"/>
          <w:sz w:val="24"/>
          <w:szCs w:val="24"/>
        </w:rPr>
        <w:br w:type="page" w:clear="all"/>
      </w:r>
      <w:r>
        <w:rPr>
          <w:rFonts w:hint="eastAsia" w:ascii="仿宋" w:hAnsi="仿宋" w:eastAsia="仿宋" w:cs="仿宋"/>
          <w:b/>
          <w:color w:val="000000"/>
          <w:sz w:val="28"/>
          <w:szCs w:val="28"/>
        </w:rPr>
        <w:t xml:space="preserve">附件</w:t>
      </w:r>
      <w:r>
        <w:rPr>
          <w:rFonts w:hint="eastAsia" w:ascii="仿宋" w:hAnsi="仿宋" w:eastAsia="仿宋" w:cs="仿宋"/>
          <w:b/>
          <w:color w:val="000000"/>
          <w:sz w:val="28"/>
          <w:szCs w:val="28"/>
          <w:lang w:val="en-US" w:eastAsia="zh-CN"/>
        </w:rPr>
        <w:t xml:space="preserve">5</w:t>
      </w:r>
      <w:r>
        <w:rPr>
          <w:rFonts w:hint="eastAsia" w:ascii="仿宋" w:hAnsi="仿宋" w:eastAsia="仿宋" w:cs="仿宋"/>
          <w:b/>
          <w:color w:val="000000"/>
          <w:sz w:val="28"/>
          <w:szCs w:val="28"/>
        </w:rPr>
        <w:t xml:space="preserve">   </w:t>
      </w:r>
      <w:r/>
    </w:p>
    <w:p>
      <w:pPr>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磋商响应函</w:t>
      </w:r>
      <w:r/>
    </w:p>
    <w:p>
      <w:pPr>
        <w:pStyle w:val="662"/>
        <w:rPr>
          <w:rFonts w:hint="eastAsia"/>
        </w:rPr>
      </w:pPr>
      <w:r>
        <w:rPr>
          <w:rFonts w:hint="eastAsia"/>
        </w:rPr>
      </w:r>
      <w:r/>
    </w:p>
    <w:p>
      <w:pPr>
        <w:jc w:val="left"/>
        <w:spacing w:line="420" w:lineRule="exact"/>
        <w:rPr>
          <w:rFonts w:hint="eastAsia" w:ascii="仿宋" w:hAnsi="仿宋" w:eastAsia="仿宋" w:cs="仿宋"/>
          <w:sz w:val="24"/>
          <w:szCs w:val="21"/>
          <w:lang w:eastAsia="zh-CN"/>
        </w:rPr>
      </w:pPr>
      <w:r>
        <w:rPr>
          <w:rFonts w:hint="eastAsia" w:ascii="仿宋" w:hAnsi="仿宋" w:eastAsia="仿宋" w:cs="仿宋"/>
          <w:sz w:val="24"/>
          <w:szCs w:val="21"/>
        </w:rPr>
        <w:t xml:space="preserve">致：</w:t>
      </w:r>
      <w:r>
        <w:rPr>
          <w:rFonts w:hint="eastAsia" w:ascii="仿宋" w:hAnsi="仿宋" w:eastAsia="仿宋" w:cs="仿宋"/>
          <w:sz w:val="24"/>
          <w:szCs w:val="21"/>
          <w:lang w:eastAsia="zh-CN"/>
        </w:rPr>
        <w:t xml:space="preserve">如东县公共资源交易中心</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根据贵方的</w:t>
      </w:r>
      <w:r>
        <w:rPr>
          <w:rFonts w:hint="eastAsia" w:ascii="仿宋" w:hAnsi="仿宋" w:eastAsia="仿宋" w:cs="仿宋"/>
          <w:sz w:val="24"/>
          <w:szCs w:val="21"/>
          <w:u w:val="single"/>
        </w:rPr>
        <w:t xml:space="preserve">********</w:t>
      </w:r>
      <w:r>
        <w:rPr>
          <w:rFonts w:hint="eastAsia" w:ascii="仿宋" w:hAnsi="仿宋" w:eastAsia="仿宋" w:cs="仿宋"/>
          <w:sz w:val="24"/>
          <w:szCs w:val="21"/>
          <w:u w:val="none"/>
          <w:lang w:eastAsia="zh-CN"/>
        </w:rPr>
        <w:t xml:space="preserve">（</w:t>
      </w:r>
      <w:r>
        <w:rPr>
          <w:rFonts w:hint="eastAsia" w:ascii="仿宋" w:hAnsi="仿宋" w:eastAsia="仿宋" w:cs="仿宋"/>
          <w:sz w:val="24"/>
          <w:szCs w:val="21"/>
          <w:u w:val="none"/>
          <w:lang w:val="en-US" w:eastAsia="zh-CN"/>
        </w:rPr>
        <w:t xml:space="preserve">项目编</w:t>
      </w:r>
      <w:r>
        <w:rPr>
          <w:rFonts w:hint="eastAsia" w:ascii="仿宋" w:hAnsi="仿宋" w:eastAsia="仿宋" w:cs="仿宋"/>
          <w:sz w:val="24"/>
          <w:szCs w:val="21"/>
          <w:u w:val="none"/>
        </w:rPr>
        <w:t xml:space="preserve">号</w:t>
      </w:r>
      <w:r>
        <w:rPr>
          <w:rFonts w:hint="eastAsia" w:ascii="仿宋" w:hAnsi="仿宋" w:eastAsia="仿宋" w:cs="仿宋"/>
          <w:sz w:val="24"/>
          <w:szCs w:val="21"/>
          <w:u w:val="none"/>
          <w:lang w:eastAsia="zh-CN"/>
        </w:rPr>
        <w:t xml:space="preserve">）</w:t>
      </w:r>
      <w:r>
        <w:rPr>
          <w:rFonts w:hint="eastAsia" w:ascii="仿宋" w:hAnsi="仿宋" w:eastAsia="仿宋" w:cs="仿宋"/>
          <w:sz w:val="24"/>
          <w:szCs w:val="21"/>
        </w:rPr>
        <w:t xml:space="preserve">磋商文件，正式授权下述</w:t>
      </w:r>
      <w:r>
        <w:rPr>
          <w:rFonts w:hint="eastAsia" w:ascii="仿宋" w:hAnsi="仿宋" w:eastAsia="仿宋" w:cs="仿宋"/>
          <w:sz w:val="24"/>
          <w:szCs w:val="21"/>
          <w:lang w:val="en-US" w:eastAsia="zh-CN"/>
        </w:rPr>
        <w:t xml:space="preserve">被授权人</w:t>
      </w:r>
      <w:r>
        <w:rPr>
          <w:rFonts w:hint="eastAsia" w:ascii="仿宋" w:hAnsi="仿宋" w:eastAsia="仿宋" w:cs="仿宋"/>
          <w:sz w:val="24"/>
          <w:szCs w:val="21"/>
        </w:rPr>
        <w:t xml:space="preserve">______(姓名)代表我方______________（供应商的名称），全权处理本次项目磋商的有关事宜。</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据此函，</w:t>
      </w:r>
      <w:r>
        <w:rPr>
          <w:rFonts w:hint="eastAsia" w:ascii="仿宋" w:hAnsi="仿宋" w:eastAsia="仿宋" w:cs="仿宋"/>
          <w:sz w:val="24"/>
          <w:szCs w:val="21"/>
          <w:lang w:val="en-US" w:eastAsia="zh-CN"/>
        </w:rPr>
        <w:t xml:space="preserve">被授权人</w:t>
      </w:r>
      <w:r>
        <w:rPr>
          <w:rFonts w:hint="eastAsia" w:ascii="仿宋" w:hAnsi="仿宋" w:eastAsia="仿宋" w:cs="仿宋"/>
          <w:sz w:val="24"/>
          <w:szCs w:val="21"/>
        </w:rPr>
        <w:t xml:space="preserve">__________</w:t>
      </w:r>
      <w:r>
        <w:rPr>
          <w:rFonts w:hint="eastAsia" w:ascii="仿宋" w:hAnsi="仿宋" w:eastAsia="仿宋" w:cs="仿宋"/>
          <w:sz w:val="24"/>
          <w:szCs w:val="21"/>
          <w:lang w:eastAsia="zh-CN"/>
        </w:rPr>
        <w:t xml:space="preserve">（</w:t>
      </w:r>
      <w:r>
        <w:rPr>
          <w:rFonts w:hint="eastAsia" w:ascii="仿宋" w:hAnsi="仿宋" w:eastAsia="仿宋" w:cs="仿宋"/>
          <w:sz w:val="24"/>
          <w:szCs w:val="21"/>
          <w:lang w:val="en-US" w:eastAsia="zh-CN"/>
        </w:rPr>
        <w:t xml:space="preserve">姓名</w:t>
      </w:r>
      <w:r>
        <w:rPr>
          <w:rFonts w:hint="eastAsia" w:ascii="仿宋" w:hAnsi="仿宋" w:eastAsia="仿宋" w:cs="仿宋"/>
          <w:sz w:val="24"/>
          <w:szCs w:val="21"/>
          <w:lang w:eastAsia="zh-CN"/>
        </w:rPr>
        <w:t xml:space="preserve">）</w:t>
      </w:r>
      <w:r>
        <w:rPr>
          <w:rFonts w:hint="eastAsia" w:ascii="仿宋" w:hAnsi="仿宋" w:eastAsia="仿宋" w:cs="仿宋"/>
          <w:sz w:val="24"/>
          <w:szCs w:val="21"/>
        </w:rPr>
        <w:t xml:space="preserve">兹宣布同意如下：</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2.我们完全理解贵方不一定将合同授予最低报价的供应商。</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7.我方与本磋商有关的正式通讯地址为：</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地          址：</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邮          编：</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电          话：</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传          真：</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供应商开户行：</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账          号： </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日           期：________年____月____日</w:t>
      </w:r>
      <w:r/>
    </w:p>
    <w:p>
      <w:pPr>
        <w:ind w:firstLine="240"/>
        <w:jc w:val="center"/>
        <w:spacing w:line="56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240"/>
        <w:jc w:val="center"/>
        <w:spacing w:line="56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240"/>
        <w:jc w:val="center"/>
        <w:spacing w:line="560" w:lineRule="exact"/>
        <w:rPr>
          <w:rFonts w:hint="eastAsia" w:ascii="仿宋" w:hAnsi="仿宋" w:eastAsia="仿宋" w:cs="仿宋"/>
          <w:bCs/>
          <w:sz w:val="24"/>
          <w:szCs w:val="21"/>
        </w:rPr>
      </w:pPr>
      <w:r>
        <w:rPr>
          <w:rFonts w:hint="eastAsia" w:ascii="仿宋" w:hAnsi="仿宋" w:eastAsia="仿宋" w:cs="仿宋"/>
          <w:bCs/>
          <w:sz w:val="24"/>
          <w:szCs w:val="21"/>
        </w:rPr>
      </w:r>
      <w:r/>
    </w:p>
    <w:p>
      <w:pPr>
        <w:jc w:val="both"/>
        <w:spacing w:line="560" w:lineRule="exact"/>
        <w:rPr>
          <w:rFonts w:hint="eastAsia" w:ascii="仿宋" w:hAnsi="仿宋" w:eastAsia="仿宋" w:cs="仿宋"/>
          <w:bCs/>
          <w:sz w:val="24"/>
          <w:szCs w:val="21"/>
        </w:rPr>
      </w:pPr>
      <w:r>
        <w:rPr>
          <w:rFonts w:hint="eastAsia" w:ascii="仿宋" w:hAnsi="仿宋" w:eastAsia="仿宋" w:cs="仿宋"/>
          <w:bCs/>
          <w:sz w:val="24"/>
          <w:szCs w:val="21"/>
        </w:rPr>
      </w:r>
      <w:r/>
    </w:p>
    <w:p>
      <w:pPr>
        <w:pStyle w:val="662"/>
        <w:ind w:left="0" w:firstLine="0"/>
        <w:rPr>
          <w:rFonts w:hint="eastAsia"/>
          <w:lang w:val="en-US" w:eastAsia="zh-CN"/>
        </w:rPr>
      </w:pPr>
      <w:r>
        <w:rPr>
          <w:rFonts w:hint="eastAsia"/>
          <w:lang w:val="en-US" w:eastAsia="zh-CN"/>
        </w:rPr>
      </w:r>
      <w:r/>
    </w:p>
    <w:p>
      <w:pPr>
        <w:jc w:val="both"/>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附件</w:t>
      </w:r>
      <w:r>
        <w:rPr>
          <w:rFonts w:hint="eastAsia" w:ascii="仿宋" w:hAnsi="仿宋" w:eastAsia="仿宋" w:cs="仿宋"/>
          <w:b/>
          <w:color w:val="auto"/>
          <w:sz w:val="28"/>
          <w:szCs w:val="28"/>
          <w:lang w:val="en-US" w:eastAsia="zh-CN"/>
        </w:rPr>
        <w:t xml:space="preserve">6</w:t>
      </w:r>
      <w:r>
        <w:rPr>
          <w:rFonts w:hint="eastAsia" w:ascii="仿宋" w:hAnsi="仿宋" w:eastAsia="仿宋" w:cs="仿宋"/>
          <w:b/>
          <w:color w:val="auto"/>
          <w:sz w:val="28"/>
          <w:szCs w:val="28"/>
        </w:rPr>
        <w:t xml:space="preserve"> </w:t>
      </w:r>
      <w:r/>
    </w:p>
    <w:p>
      <w:pPr>
        <w:jc w:val="center"/>
        <w:rPr>
          <w:rFonts w:hint="eastAsia" w:ascii="仿宋" w:hAnsi="仿宋" w:eastAsia="仿宋" w:cs="仿宋"/>
          <w:b/>
          <w:color w:val="auto"/>
          <w:sz w:val="28"/>
          <w:szCs w:val="28"/>
          <w:highlight w:val="cyan"/>
          <w:lang w:eastAsia="zh-CN"/>
        </w:rPr>
      </w:pPr>
      <w:r>
        <w:rPr>
          <w:rFonts w:hint="eastAsia" w:ascii="仿宋" w:hAnsi="仿宋" w:eastAsia="仿宋" w:cs="仿宋"/>
          <w:b/>
          <w:color w:val="auto"/>
          <w:sz w:val="28"/>
          <w:szCs w:val="28"/>
        </w:rPr>
        <w:t xml:space="preserve">中小企业声明函（服务）</w:t>
      </w:r>
      <w:r>
        <w:rPr>
          <w:rFonts w:hint="eastAsia" w:ascii="仿宋" w:hAnsi="仿宋" w:eastAsia="仿宋" w:cs="仿宋"/>
          <w:b/>
          <w:color w:val="auto"/>
          <w:sz w:val="28"/>
          <w:szCs w:val="28"/>
          <w:lang w:val="en-US" w:eastAsia="zh-CN"/>
        </w:rPr>
        <w:t xml:space="preserve"> </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〕46 号）的规定，本公司</w:t>
      </w:r>
      <w:r>
        <w:rPr>
          <w:rFonts w:hint="eastAsia" w:ascii="仿宋" w:hAnsi="仿宋" w:eastAsia="仿宋" w:cs="仿宋"/>
          <w:color w:val="auto"/>
          <w:sz w:val="24"/>
          <w:szCs w:val="24"/>
          <w:highlight w:val="none"/>
          <w:u w:val="none"/>
        </w:rPr>
        <w:t xml:space="preserve">（联合体）</w:t>
      </w:r>
      <w:r>
        <w:rPr>
          <w:rFonts w:hint="eastAsia" w:ascii="仿宋" w:hAnsi="仿宋" w:eastAsia="仿宋" w:cs="仿宋"/>
          <w:color w:val="auto"/>
          <w:sz w:val="24"/>
          <w:szCs w:val="24"/>
          <w:highlight w:val="none"/>
        </w:rPr>
        <w:t xml:space="preserve">参加</w:t>
      </w:r>
      <w:r>
        <w:rPr>
          <w:rFonts w:hint="eastAsia" w:ascii="仿宋" w:hAnsi="仿宋" w:eastAsia="仿宋" w:cs="仿宋"/>
          <w:color w:val="auto"/>
          <w:sz w:val="24"/>
          <w:szCs w:val="24"/>
          <w:highlight w:val="none"/>
          <w:u w:val="single"/>
        </w:rPr>
        <w:t xml:space="preserve">（单位名称）</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（项目名称）</w:t>
      </w:r>
      <w:r>
        <w:rPr>
          <w:rFonts w:hint="eastAsia" w:ascii="仿宋" w:hAnsi="仿宋" w:eastAsia="仿宋" w:cs="仿宋"/>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360"/>
        <w:spacing w:line="400" w:lineRule="exact"/>
        <w:rPr>
          <w:rFonts w:hint="eastAsia" w:ascii="仿宋" w:hAnsi="仿宋" w:eastAsia="仿宋" w:cs="仿宋"/>
          <w:i/>
          <w:color w:val="auto"/>
          <w:sz w:val="24"/>
          <w:szCs w:val="24"/>
          <w:u w:val="single"/>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u w:val="single"/>
        </w:rPr>
        <w:t xml:space="preserve">（标的名称）</w:t>
      </w:r>
      <w:r>
        <w:rPr>
          <w:rFonts w:hint="eastAsia" w:ascii="仿宋" w:hAnsi="仿宋" w:eastAsia="仿宋" w:cs="仿宋"/>
          <w:i/>
          <w:color w:val="auto"/>
          <w:sz w:val="24"/>
          <w:szCs w:val="24"/>
        </w:rPr>
        <w:t xml:space="preserve">，</w:t>
      </w:r>
      <w:r>
        <w:rPr>
          <w:rFonts w:hint="eastAsia" w:ascii="仿宋" w:hAnsi="仿宋" w:eastAsia="仿宋" w:cs="仿宋"/>
          <w:color w:val="auto"/>
          <w:sz w:val="24"/>
          <w:szCs w:val="24"/>
        </w:rPr>
        <w:t xml:space="preserve">属于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 xml:space="preserve">（采购文件中明确的所属行业）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行业；承</w:t>
      </w:r>
      <w:r>
        <w:rPr>
          <w:rFonts w:hint="eastAsia" w:ascii="仿宋" w:hAnsi="仿宋" w:eastAsia="仿宋" w:cs="仿宋"/>
          <w:color w:val="auto"/>
          <w:sz w:val="24"/>
          <w:szCs w:val="24"/>
          <w:lang w:val="en-US" w:eastAsia="zh-CN"/>
        </w:rPr>
        <w:t xml:space="preserve">建</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承接</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企业为</w:t>
      </w:r>
      <w:r>
        <w:rPr>
          <w:rFonts w:hint="eastAsia" w:ascii="仿宋" w:hAnsi="仿宋" w:eastAsia="仿宋" w:cs="仿宋"/>
          <w:color w:val="auto"/>
          <w:sz w:val="24"/>
          <w:szCs w:val="24"/>
          <w:u w:val="single"/>
        </w:rPr>
        <w:t xml:space="preserve">（企业名称）</w:t>
      </w:r>
      <w:r>
        <w:rPr>
          <w:rFonts w:hint="eastAsia" w:ascii="仿宋" w:hAnsi="仿宋" w:eastAsia="仿宋" w:cs="仿宋"/>
          <w:color w:val="auto"/>
          <w:sz w:val="24"/>
          <w:szCs w:val="24"/>
        </w:rPr>
        <w:t xml:space="preserve">，从业人员</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人，营业收入为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万元，资产总额为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万元，属于</w:t>
      </w:r>
      <w:r>
        <w:rPr>
          <w:rFonts w:hint="eastAsia" w:ascii="仿宋" w:hAnsi="仿宋" w:eastAsia="仿宋" w:cs="仿宋"/>
          <w:color w:val="auto"/>
          <w:sz w:val="24"/>
          <w:szCs w:val="24"/>
          <w:u w:val="single"/>
        </w:rPr>
        <w:t xml:space="preserve">（□中型企业 □小型企业 □微型企业）；</w:t>
      </w:r>
      <w:r/>
    </w:p>
    <w:p>
      <w:pPr>
        <w:ind w:firstLine="360"/>
        <w:spacing w:line="400" w:lineRule="exact"/>
        <w:rPr>
          <w:rFonts w:hint="eastAsia" w:ascii="仿宋" w:hAnsi="仿宋" w:eastAsia="仿宋" w:cs="仿宋"/>
          <w:i/>
          <w:color w:val="auto"/>
          <w:sz w:val="24"/>
          <w:szCs w:val="24"/>
          <w:u w:val="single"/>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u w:val="single"/>
        </w:rPr>
        <w:t xml:space="preserve">（标的名称）</w:t>
      </w:r>
      <w:r>
        <w:rPr>
          <w:rFonts w:hint="eastAsia" w:ascii="仿宋" w:hAnsi="仿宋" w:eastAsia="仿宋" w:cs="仿宋"/>
          <w:i/>
          <w:color w:val="auto"/>
          <w:sz w:val="24"/>
          <w:szCs w:val="24"/>
        </w:rPr>
        <w:t xml:space="preserve">，</w:t>
      </w:r>
      <w:r>
        <w:rPr>
          <w:rFonts w:hint="eastAsia" w:ascii="仿宋" w:hAnsi="仿宋" w:eastAsia="仿宋" w:cs="仿宋"/>
          <w:color w:val="auto"/>
          <w:sz w:val="24"/>
          <w:szCs w:val="24"/>
        </w:rPr>
        <w:t xml:space="preserve">属于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 xml:space="preserve">（采购文件中明确的所属行业）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行业；承</w:t>
      </w:r>
      <w:r>
        <w:rPr>
          <w:rFonts w:hint="eastAsia" w:ascii="仿宋" w:hAnsi="仿宋" w:eastAsia="仿宋" w:cs="仿宋"/>
          <w:color w:val="auto"/>
          <w:sz w:val="24"/>
          <w:szCs w:val="24"/>
          <w:lang w:val="en-US" w:eastAsia="zh-CN"/>
        </w:rPr>
        <w:t xml:space="preserve">建</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承接</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企业为</w:t>
      </w:r>
      <w:r>
        <w:rPr>
          <w:rFonts w:hint="eastAsia" w:ascii="仿宋" w:hAnsi="仿宋" w:eastAsia="仿宋" w:cs="仿宋"/>
          <w:color w:val="auto"/>
          <w:sz w:val="24"/>
          <w:szCs w:val="24"/>
          <w:u w:val="single"/>
        </w:rPr>
        <w:t xml:space="preserve">（企业名称）</w:t>
      </w:r>
      <w:r>
        <w:rPr>
          <w:rFonts w:hint="eastAsia" w:ascii="仿宋" w:hAnsi="仿宋" w:eastAsia="仿宋" w:cs="仿宋"/>
          <w:color w:val="auto"/>
          <w:sz w:val="24"/>
          <w:szCs w:val="24"/>
        </w:rPr>
        <w:t xml:space="preserve">，从业人员</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人，营业收入为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万元，资产总额为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万元，属于</w:t>
      </w:r>
      <w:r>
        <w:rPr>
          <w:rFonts w:hint="eastAsia" w:ascii="仿宋" w:hAnsi="仿宋" w:eastAsia="仿宋" w:cs="仿宋"/>
          <w:color w:val="auto"/>
          <w:sz w:val="24"/>
          <w:szCs w:val="24"/>
          <w:u w:val="single"/>
        </w:rPr>
        <w:t xml:space="preserve">（□中型企业 □小型企业 □微型企业）；</w:t>
      </w:r>
      <w:r/>
    </w:p>
    <w:p>
      <w:pPr>
        <w:ind w:firstLine="36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p>
      <w:pPr>
        <w:ind w:firstLine="36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本企业对上述声明内容的真实性负责。如有虚假，将依法承担相应责任</w:t>
      </w:r>
      <w:r>
        <w:rPr>
          <w:rFonts w:hint="eastAsia" w:ascii="仿宋" w:hAnsi="仿宋" w:eastAsia="仿宋" w:cs="仿宋"/>
          <w:color w:val="auto"/>
          <w:sz w:val="24"/>
          <w:szCs w:val="24"/>
          <w:lang w:eastAsia="zh-CN"/>
        </w:rPr>
        <w:t xml:space="preserve">。</w:t>
      </w:r>
      <w:r/>
    </w:p>
    <w:p>
      <w:pPr>
        <w:ind w:right="72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right="180" w:firstLine="360"/>
        <w:jc w:val="right"/>
        <w:spacing w:line="400" w:lineRule="exact"/>
        <w:rPr>
          <w:rFonts w:hint="eastAsia" w:ascii="仿宋" w:hAnsi="仿宋" w:eastAsia="仿宋" w:cs="仿宋"/>
          <w:color w:val="auto"/>
          <w:sz w:val="24"/>
          <w:szCs w:val="24"/>
        </w:rPr>
      </w:pPr>
      <w:r>
        <w:rPr>
          <w:rFonts w:hint="eastAsia" w:ascii="仿宋" w:hAnsi="仿宋" w:eastAsia="仿宋" w:cs="仿宋"/>
          <w:sz w:val="24"/>
          <w:szCs w:val="21"/>
          <w:lang w:val="en-US" w:eastAsia="zh-CN"/>
        </w:rPr>
        <w:t xml:space="preserve">供应商全称</w:t>
      </w:r>
      <w:r>
        <w:rPr>
          <w:rFonts w:hint="eastAsia" w:ascii="仿宋" w:hAnsi="仿宋" w:eastAsia="仿宋" w:cs="仿宋"/>
          <w:color w:val="auto"/>
          <w:sz w:val="24"/>
          <w:szCs w:val="24"/>
        </w:rPr>
        <w:t xml:space="preserve">（加盖CA电子公章）：</w:t>
      </w:r>
      <w:r/>
    </w:p>
    <w:p>
      <w:pPr>
        <w:ind w:right="480" w:firstLine="540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日  期：</w:t>
      </w:r>
      <w:r/>
    </w:p>
    <w:p>
      <w:pPr>
        <w:ind w:firstLine="24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p>
      <w:pPr>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如项目类型为“服务”，请按照此格式填写。</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从业人员、营业收入、资产总额填报上一年度数据，无上一年度数据的新成立企业可不填报。</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专门面向中小微型企业采购的项目，供应商如不提供此声明函，则不能通过资格审查；非专门面向中小微型企业采购的项目，供应商如不提供此声明函，价格将不做相应扣除。</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供应商</w:t>
      </w:r>
      <w:r>
        <w:rPr>
          <w:rFonts w:hint="eastAsia" w:ascii="仿宋" w:hAnsi="仿宋" w:eastAsia="仿宋" w:cs="仿宋"/>
          <w:b/>
          <w:bCs/>
          <w:color w:val="auto"/>
          <w:sz w:val="24"/>
          <w:szCs w:val="24"/>
          <w:highlight w:val="none"/>
        </w:rPr>
        <w:t xml:space="preserve">自行勾选</w:t>
      </w:r>
      <w:r>
        <w:rPr>
          <w:rFonts w:hint="eastAsia" w:ascii="仿宋" w:hAnsi="仿宋" w:eastAsia="仿宋" w:cs="仿宋"/>
          <w:color w:val="auto"/>
          <w:sz w:val="24"/>
          <w:szCs w:val="24"/>
          <w:highlight w:val="none"/>
        </w:rPr>
        <w:t xml:space="preserve">承接企业的企业规模类型。</w:t>
      </w:r>
      <w:r/>
    </w:p>
    <w:p>
      <w:pPr>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成交供应商的《中小企业声明函》将随成交结果同时公告。供应商按照本办法规定提供声明函内容不实的，属于提供虚假材料谋取中标、成交，依照《中华人民共和国政府采购法》等国家有关规定追究相应责任。</w:t>
      </w:r>
      <w:r/>
    </w:p>
    <w:p>
      <w:pPr>
        <w:ind w:firstLine="482"/>
        <w:spacing w:line="40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ind w:firstLine="482"/>
        <w:spacing w:line="40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spacing w:line="40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ind w:firstLine="562"/>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附件</w:t>
      </w:r>
      <w:r>
        <w:rPr>
          <w:rFonts w:hint="eastAsia" w:ascii="仿宋" w:hAnsi="仿宋" w:eastAsia="仿宋" w:cs="仿宋"/>
          <w:b/>
          <w:color w:val="000000"/>
          <w:sz w:val="28"/>
          <w:szCs w:val="28"/>
          <w:lang w:val="en-US" w:eastAsia="zh-CN"/>
        </w:rPr>
        <w:t xml:space="preserve">7</w:t>
      </w:r>
      <w:r>
        <w:rPr>
          <w:rFonts w:hint="eastAsia" w:ascii="仿宋" w:hAnsi="仿宋" w:eastAsia="仿宋" w:cs="仿宋"/>
          <w:b/>
          <w:color w:val="000000"/>
          <w:sz w:val="28"/>
          <w:szCs w:val="28"/>
        </w:rPr>
        <w:t xml:space="preserve"> </w:t>
      </w:r>
      <w:r/>
    </w:p>
    <w:p>
      <w:pPr>
        <w:rPr>
          <w:rFonts w:hint="eastAsia"/>
          <w:sz w:val="28"/>
          <w:szCs w:val="28"/>
        </w:rPr>
      </w:pPr>
      <w:r>
        <w:rPr>
          <w:rFonts w:hint="eastAsia"/>
          <w:sz w:val="28"/>
          <w:szCs w:val="28"/>
        </w:rPr>
      </w:r>
      <w:r/>
    </w:p>
    <w:p>
      <w:pPr>
        <w:jc w:val="center"/>
        <w:spacing w:line="588" w:lineRule="exact"/>
        <w:rPr>
          <w:rFonts w:hint="eastAsia" w:ascii="仿宋" w:hAnsi="仿宋" w:eastAsia="仿宋" w:cs="仿宋"/>
          <w:b/>
          <w:color w:val="000000"/>
          <w:sz w:val="28"/>
          <w:szCs w:val="28"/>
          <w:lang w:eastAsia="zh-CN"/>
        </w:rPr>
      </w:pPr>
      <w:r>
        <w:rPr>
          <w:rFonts w:hint="eastAsia" w:ascii="仿宋" w:hAnsi="仿宋" w:eastAsia="仿宋" w:cs="仿宋"/>
          <w:b/>
          <w:color w:val="000000"/>
          <w:sz w:val="28"/>
          <w:szCs w:val="28"/>
        </w:rPr>
        <w:t xml:space="preserve">残疾人福利性单位声明函（服务）</w:t>
      </w:r>
      <w:r>
        <w:rPr>
          <w:rFonts w:hint="eastAsia" w:ascii="仿宋" w:hAnsi="仿宋" w:eastAsia="仿宋" w:cs="仿宋"/>
          <w:b/>
          <w:color w:val="000000"/>
          <w:sz w:val="28"/>
          <w:szCs w:val="28"/>
          <w:lang w:val="en-US" w:eastAsia="zh-CN"/>
        </w:rPr>
        <w:t xml:space="preserve"> </w:t>
      </w:r>
      <w:r/>
    </w:p>
    <w:p>
      <w:pPr>
        <w:pStyle w:val="662"/>
        <w:rPr>
          <w:rFonts w:hint="eastAsia"/>
        </w:rPr>
      </w:pPr>
      <w:r>
        <w:rPr>
          <w:rFonts w:hint="eastAsia"/>
        </w:rPr>
      </w:r>
      <w:r/>
    </w:p>
    <w:p>
      <w:pPr>
        <w:ind w:firstLine="360"/>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17</w:t>
      </w:r>
      <w:r>
        <w:rPr>
          <w:rFonts w:hint="eastAsia" w:ascii="仿宋" w:hAnsi="仿宋" w:eastAsia="仿宋" w:cs="仿宋"/>
          <w:color w:val="000000" w:themeColor="text1"/>
          <w:sz w:val="24"/>
          <w:szCs w:val="24"/>
          <w:highlight w:val="none"/>
          <w14:textFill>
            <w14:solidFill>
              <w14:schemeClr w14:val="tx1"/>
            </w14:solidFill>
          </w14:textFill>
        </w:rPr>
        <w:t xml:space="preserve">〕 141号）的规定，本单位为符合条件的残疾人福利性单位，且本单位参加</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单位的</w:t>
      </w:r>
      <w:r>
        <w:rPr>
          <w:rFonts w:hint="eastAsia" w:ascii="仿宋" w:hAnsi="仿宋" w:eastAsia="仿宋" w:cs="仿宋"/>
          <w:b/>
          <w:bCs/>
          <w:color w:val="000000" w:themeColor="text1"/>
          <w:sz w:val="24"/>
          <w:szCs w:val="24"/>
          <w:highlight w:val="none"/>
          <w14:textFill>
            <w14:solidFill>
              <w14:schemeClr w14:val="tx1"/>
            </w14:solidFill>
          </w14:textFill>
        </w:rPr>
        <w:t xml:space="preserve">采购文件编号</w:t>
      </w:r>
      <w:r>
        <w:rPr>
          <w:rFonts w:hint="eastAsia" w:ascii="仿宋" w:hAnsi="仿宋" w:eastAsia="仿宋" w:cs="仿宋"/>
          <w:color w:val="000000" w:themeColor="text1"/>
          <w:sz w:val="24"/>
          <w:szCs w:val="24"/>
          <w:highlight w:val="none"/>
          <w14:textFill>
            <w14:solidFill>
              <w14:schemeClr w14:val="tx1"/>
            </w14:solidFill>
          </w14:textFill>
        </w:rPr>
        <w:t xml:space="preserve">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的</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项目采购活动由本单位提供服务。</w:t>
      </w:r>
      <w:r/>
    </w:p>
    <w:p>
      <w:pPr>
        <w:ind w:firstLine="360"/>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0" w:lineRule="atLeast"/>
        <w:rPr>
          <w:rFonts w:hint="eastAsia" w:ascii="仿宋" w:hAnsi="仿宋" w:eastAsia="仿宋" w:cs="仿宋"/>
          <w:sz w:val="24"/>
          <w:szCs w:val="21"/>
        </w:rPr>
      </w:pPr>
      <w:r>
        <w:rPr>
          <w:rFonts w:hint="eastAsia" w:ascii="仿宋" w:hAnsi="仿宋" w:eastAsia="仿宋" w:cs="仿宋"/>
          <w:sz w:val="24"/>
          <w:szCs w:val="21"/>
        </w:rPr>
      </w:r>
      <w:r/>
    </w:p>
    <w:p>
      <w:pPr>
        <w:pStyle w:val="662"/>
        <w:rPr>
          <w:rFonts w:hint="eastAsia" w:ascii="仿宋" w:hAnsi="仿宋" w:eastAsia="仿宋" w:cs="仿宋"/>
          <w:sz w:val="24"/>
          <w:szCs w:val="21"/>
        </w:rPr>
      </w:pPr>
      <w:r>
        <w:rPr>
          <w:rFonts w:hint="eastAsia" w:ascii="仿宋" w:hAnsi="仿宋" w:eastAsia="仿宋" w:cs="仿宋"/>
          <w:sz w:val="24"/>
          <w:szCs w:val="21"/>
        </w:rPr>
      </w:r>
      <w:r/>
    </w:p>
    <w:p>
      <w:pPr>
        <w:rPr>
          <w:rFonts w:hint="eastAsia" w:ascii="仿宋" w:hAnsi="仿宋" w:eastAsia="仿宋" w:cs="仿宋"/>
          <w:sz w:val="24"/>
          <w:szCs w:val="21"/>
        </w:rPr>
      </w:pPr>
      <w:r>
        <w:rPr>
          <w:rFonts w:hint="eastAsia" w:ascii="仿宋" w:hAnsi="仿宋" w:eastAsia="仿宋" w:cs="仿宋"/>
          <w:sz w:val="24"/>
          <w:szCs w:val="21"/>
        </w:rPr>
      </w:r>
      <w:r/>
    </w:p>
    <w:p>
      <w:pPr>
        <w:pStyle w:val="662"/>
        <w:rPr>
          <w:rFonts w:hint="eastAsia"/>
        </w:rPr>
      </w:pPr>
      <w:r>
        <w:rPr>
          <w:rFonts w:hint="eastAsia"/>
        </w:rPr>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rPr>
        <w:t xml:space="preserve">备注：</w:t>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如项目类型为“服务”，请按照此格式填写。</w:t>
      </w:r>
      <w:r/>
    </w:p>
    <w:p>
      <w:pPr>
        <w:ind w:firstLine="480"/>
        <w:spacing w:line="0" w:lineRule="atLeas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2、</w:t>
      </w:r>
      <w:r>
        <w:rPr>
          <w:rFonts w:hint="eastAsia" w:ascii="仿宋" w:hAnsi="仿宋" w:eastAsia="仿宋" w:cs="仿宋"/>
          <w:color w:val="auto"/>
          <w:sz w:val="24"/>
          <w:szCs w:val="21"/>
          <w:highlight w:val="none"/>
        </w:rPr>
        <w:t xml:space="preserve">专门面向中小微型企业采购的项目，供应商为残疾人福利性单位并提供服务的必须提供此声明函，否则将不能通过资格审查。</w:t>
      </w:r>
      <w:r/>
    </w:p>
    <w:p>
      <w:pPr>
        <w:ind w:firstLine="480"/>
        <w:spacing w:line="0" w:lineRule="atLeas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3、</w:t>
      </w:r>
      <w:r>
        <w:rPr>
          <w:rFonts w:hint="eastAsia" w:ascii="仿宋" w:hAnsi="仿宋" w:eastAsia="仿宋" w:cs="仿宋"/>
          <w:color w:val="auto"/>
          <w:sz w:val="24"/>
          <w:szCs w:val="21"/>
          <w:highlight w:val="none"/>
        </w:rPr>
        <w:t xml:space="preserve"> 非专门面向中小微型企业采购的项目，供应商如不提供此声明函，价格将不做相应扣除。</w:t>
      </w:r>
      <w:r/>
    </w:p>
    <w:p>
      <w:pPr>
        <w:ind w:firstLine="480"/>
        <w:spacing w:line="0" w:lineRule="atLeast"/>
        <w:rPr>
          <w:rFonts w:hint="eastAsia" w:ascii="仿宋" w:hAnsi="仿宋" w:eastAsia="仿宋" w:cs="仿宋"/>
          <w:color w:val="auto"/>
          <w:sz w:val="24"/>
          <w:szCs w:val="21"/>
          <w:highlight w:val="none"/>
          <w:lang w:eastAsia="zh-CN"/>
        </w:rPr>
      </w:pPr>
      <w:r>
        <w:rPr>
          <w:rFonts w:hint="eastAsia" w:ascii="仿宋" w:hAnsi="仿宋" w:eastAsia="仿宋" w:cs="仿宋"/>
          <w:color w:val="auto"/>
          <w:sz w:val="24"/>
          <w:szCs w:val="21"/>
          <w:highlight w:val="none"/>
          <w:lang w:val="en-US" w:eastAsia="zh-CN"/>
        </w:rPr>
        <w:t xml:space="preserve">4</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highlight w:val="none"/>
        </w:rPr>
        <w:t xml:space="preserve">成交</w:t>
      </w:r>
      <w:r>
        <w:rPr>
          <w:rFonts w:hint="eastAsia" w:ascii="仿宋" w:hAnsi="仿宋" w:eastAsia="仿宋" w:cs="仿宋"/>
          <w:color w:val="auto"/>
          <w:sz w:val="24"/>
          <w:szCs w:val="21"/>
          <w:highlight w:val="none"/>
        </w:rPr>
        <w:t xml:space="preserve">供应商为残疾人福利性单位的，此声明函将随</w:t>
      </w:r>
      <w:r>
        <w:rPr>
          <w:rFonts w:hint="eastAsia" w:ascii="仿宋" w:hAnsi="仿宋" w:eastAsia="仿宋" w:cs="仿宋"/>
          <w:color w:val="auto"/>
          <w:sz w:val="24"/>
          <w:highlight w:val="none"/>
        </w:rPr>
        <w:t xml:space="preserve">成交</w:t>
      </w:r>
      <w:r>
        <w:rPr>
          <w:rFonts w:hint="eastAsia" w:ascii="仿宋" w:hAnsi="仿宋" w:eastAsia="仿宋" w:cs="仿宋"/>
          <w:color w:val="auto"/>
          <w:sz w:val="24"/>
          <w:szCs w:val="21"/>
          <w:highlight w:val="none"/>
        </w:rPr>
        <w:t xml:space="preserve">结果同时公告，接受社会监督</w:t>
      </w:r>
      <w:r>
        <w:rPr>
          <w:rFonts w:hint="eastAsia" w:ascii="仿宋" w:hAnsi="仿宋" w:eastAsia="仿宋" w:cs="仿宋"/>
          <w:color w:val="auto"/>
          <w:sz w:val="24"/>
          <w:szCs w:val="21"/>
          <w:highlight w:val="none"/>
          <w:lang w:eastAsia="zh-CN"/>
        </w:rPr>
        <w:t xml:space="preserve">。</w:t>
      </w:r>
      <w:r/>
    </w:p>
    <w:p>
      <w:pPr>
        <w:ind w:firstLine="624"/>
        <w:spacing w:line="588" w:lineRule="exact"/>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r>
      <w:r/>
    </w:p>
    <w:p>
      <w:pPr>
        <w:ind w:right="1559" w:firstLine="624"/>
        <w:jc w:val="center"/>
        <w:spacing w:line="0" w:lineRule="atLeast"/>
        <w:tabs>
          <w:tab w:val="left" w:pos="4860" w:leader="none"/>
        </w:tabs>
        <w:rPr>
          <w:rFonts w:hint="eastAsia" w:ascii="仿宋" w:hAnsi="仿宋" w:eastAsia="仿宋" w:cs="仿宋"/>
          <w:sz w:val="24"/>
          <w:szCs w:val="21"/>
        </w:rPr>
      </w:pPr>
      <w:r>
        <w:rPr>
          <w:rFonts w:hint="eastAsia" w:ascii="仿宋" w:hAnsi="仿宋" w:eastAsia="仿宋" w:cs="仿宋"/>
          <w:spacing w:val="6"/>
          <w:sz w:val="30"/>
          <w:szCs w:val="30"/>
        </w:rPr>
        <w:t xml:space="preserve">             </w:t>
      </w:r>
      <w:r>
        <w:rPr>
          <w:rFonts w:hint="eastAsia" w:ascii="仿宋" w:hAnsi="仿宋" w:eastAsia="仿宋" w:cs="仿宋"/>
          <w:sz w:val="24"/>
          <w:szCs w:val="21"/>
        </w:rPr>
        <w:t xml:space="preserve">         </w:t>
      </w:r>
      <w:r>
        <w:rPr>
          <w:rFonts w:hint="eastAsia" w:ascii="仿宋" w:hAnsi="仿宋" w:eastAsia="仿宋" w:cs="仿宋"/>
          <w:sz w:val="24"/>
          <w:szCs w:val="21"/>
          <w:lang w:val="en-US" w:eastAsia="zh-CN"/>
        </w:rPr>
        <w:t xml:space="preserve">供应商全称</w:t>
      </w:r>
      <w:r>
        <w:rPr>
          <w:rFonts w:hint="eastAsia" w:ascii="仿宋" w:hAnsi="仿宋" w:eastAsia="仿宋" w:cs="仿宋"/>
          <w:sz w:val="24"/>
          <w:szCs w:val="21"/>
        </w:rPr>
        <w:t xml:space="preserve">（加盖CA电子公章）：</w:t>
      </w:r>
      <w:r/>
    </w:p>
    <w:p>
      <w:pPr>
        <w:ind w:right="1559" w:firstLine="480"/>
        <w:jc w:val="center"/>
        <w:spacing w:line="0" w:lineRule="atLeast"/>
        <w:tabs>
          <w:tab w:val="left" w:pos="4860" w:leader="none"/>
        </w:tabs>
        <w:rPr>
          <w:rFonts w:hint="eastAsia" w:ascii="仿宋" w:hAnsi="仿宋" w:eastAsia="仿宋" w:cs="仿宋"/>
          <w:sz w:val="24"/>
          <w:szCs w:val="21"/>
        </w:rPr>
      </w:pPr>
      <w:r>
        <w:rPr>
          <w:rFonts w:hint="eastAsia" w:ascii="仿宋" w:hAnsi="仿宋" w:eastAsia="仿宋" w:cs="仿宋"/>
          <w:sz w:val="24"/>
          <w:szCs w:val="21"/>
        </w:rPr>
        <w:t xml:space="preserve">        日  期：</w:t>
      </w:r>
      <w:r/>
    </w:p>
    <w:p>
      <w:pPr>
        <w:jc w:val="center"/>
        <w:spacing w:line="420" w:lineRule="exact"/>
        <w:rPr>
          <w:rFonts w:hint="eastAsia" w:ascii="仿宋" w:hAnsi="仿宋" w:eastAsia="仿宋" w:cs="仿宋"/>
          <w:b/>
          <w:sz w:val="32"/>
          <w:szCs w:val="32"/>
        </w:rPr>
        <w:outlineLvl w:val="9"/>
      </w:pPr>
      <w:r>
        <w:rPr>
          <w:rFonts w:hint="eastAsia" w:ascii="仿宋" w:hAnsi="仿宋" w:eastAsia="仿宋" w:cs="仿宋"/>
          <w:b/>
          <w:sz w:val="32"/>
          <w:szCs w:val="32"/>
        </w:rPr>
      </w:r>
      <w:r/>
    </w:p>
    <w:p>
      <w:pPr>
        <w:jc w:val="both"/>
        <w:spacing w:line="420" w:lineRule="exact"/>
        <w:rPr>
          <w:rFonts w:hint="eastAsia" w:ascii="仿宋" w:hAnsi="仿宋" w:eastAsia="仿宋" w:cs="仿宋"/>
          <w:b/>
          <w:sz w:val="24"/>
          <w:szCs w:val="24"/>
        </w:rPr>
        <w:outlineLvl w:val="9"/>
      </w:pPr>
      <w:r>
        <w:rPr>
          <w:rFonts w:hint="eastAsia" w:ascii="仿宋" w:hAnsi="仿宋" w:eastAsia="仿宋" w:cs="仿宋"/>
          <w:b/>
          <w:sz w:val="24"/>
          <w:szCs w:val="24"/>
        </w:rPr>
      </w:r>
      <w:r/>
    </w:p>
    <w:p>
      <w:pPr>
        <w:jc w:val="both"/>
        <w:spacing w:line="420" w:lineRule="exact"/>
        <w:rPr>
          <w:rFonts w:hint="eastAsia" w:ascii="仿宋" w:hAnsi="仿宋" w:eastAsia="仿宋" w:cs="仿宋"/>
          <w:b/>
          <w:sz w:val="24"/>
          <w:szCs w:val="24"/>
        </w:rPr>
        <w:outlineLvl w:val="9"/>
      </w:pPr>
      <w:r>
        <w:rPr>
          <w:rFonts w:hint="eastAsia" w:ascii="仿宋" w:hAnsi="仿宋" w:eastAsia="仿宋" w:cs="仿宋"/>
          <w:b/>
          <w:sz w:val="24"/>
          <w:szCs w:val="24"/>
        </w:rPr>
      </w:r>
      <w:r/>
    </w:p>
    <w:p>
      <w:pPr>
        <w:jc w:val="both"/>
        <w:spacing w:line="420" w:lineRule="exact"/>
        <w:rPr>
          <w:rFonts w:hint="eastAsia" w:ascii="仿宋" w:hAnsi="仿宋" w:eastAsia="仿宋" w:cs="仿宋"/>
          <w:b/>
          <w:sz w:val="24"/>
          <w:szCs w:val="24"/>
        </w:rPr>
        <w:outlineLvl w:val="9"/>
      </w:pPr>
      <w:r>
        <w:rPr>
          <w:rFonts w:hint="eastAsia" w:ascii="仿宋" w:hAnsi="仿宋" w:eastAsia="仿宋" w:cs="仿宋"/>
          <w:b/>
          <w:sz w:val="24"/>
          <w:szCs w:val="24"/>
        </w:rPr>
      </w:r>
      <w:r/>
    </w:p>
    <w:p>
      <w:pPr>
        <w:jc w:val="both"/>
        <w:spacing w:line="420" w:lineRule="exact"/>
        <w:rPr>
          <w:rFonts w:hint="eastAsia" w:ascii="仿宋" w:hAnsi="仿宋" w:eastAsia="仿宋" w:cs="仿宋"/>
          <w:b/>
          <w:sz w:val="24"/>
          <w:szCs w:val="24"/>
        </w:rPr>
        <w:outlineLvl w:val="9"/>
      </w:pPr>
      <w:r>
        <w:rPr>
          <w:rFonts w:hint="eastAsia" w:ascii="仿宋" w:hAnsi="仿宋" w:eastAsia="仿宋" w:cs="仿宋"/>
          <w:b/>
          <w:sz w:val="24"/>
          <w:szCs w:val="24"/>
        </w:rPr>
      </w:r>
      <w:r/>
    </w:p>
    <w:p>
      <w:pPr>
        <w:jc w:val="both"/>
        <w:spacing w:line="420" w:lineRule="exact"/>
        <w:rPr>
          <w:rFonts w:hint="eastAsia" w:ascii="仿宋" w:hAnsi="仿宋" w:eastAsia="仿宋" w:cs="仿宋"/>
          <w:b/>
          <w:sz w:val="24"/>
          <w:szCs w:val="24"/>
        </w:rPr>
        <w:outlineLvl w:val="9"/>
      </w:pPr>
      <w:r>
        <w:rPr>
          <w:rFonts w:hint="eastAsia" w:ascii="仿宋" w:hAnsi="仿宋" w:eastAsia="仿宋" w:cs="仿宋"/>
          <w:b/>
          <w:sz w:val="24"/>
          <w:szCs w:val="24"/>
        </w:rPr>
      </w:r>
      <w:r/>
    </w:p>
    <w:p>
      <w:pPr>
        <w:jc w:val="both"/>
        <w:spacing w:line="420" w:lineRule="exact"/>
        <w:rPr>
          <w:rFonts w:hint="eastAsia" w:ascii="仿宋" w:hAnsi="仿宋" w:eastAsia="仿宋" w:cs="仿宋"/>
          <w:b/>
          <w:sz w:val="24"/>
          <w:szCs w:val="24"/>
        </w:rPr>
        <w:outlineLvl w:val="9"/>
      </w:pPr>
      <w:r>
        <w:rPr>
          <w:rFonts w:hint="eastAsia" w:ascii="仿宋" w:hAnsi="仿宋" w:eastAsia="仿宋" w:cs="仿宋"/>
          <w:b/>
          <w:sz w:val="24"/>
          <w:szCs w:val="24"/>
        </w:rPr>
      </w:r>
      <w:r/>
    </w:p>
    <w:p>
      <w:pPr>
        <w:jc w:val="both"/>
        <w:spacing w:line="420" w:lineRule="exact"/>
        <w:rPr>
          <w:rFonts w:hint="eastAsia" w:ascii="仿宋" w:hAnsi="仿宋" w:eastAsia="仿宋" w:cs="仿宋"/>
          <w:b/>
          <w:sz w:val="24"/>
          <w:szCs w:val="24"/>
        </w:rPr>
        <w:outlineLvl w:val="9"/>
      </w:pPr>
      <w:r>
        <w:rPr>
          <w:rFonts w:hint="eastAsia" w:ascii="仿宋" w:hAnsi="仿宋" w:eastAsia="仿宋" w:cs="仿宋"/>
          <w:b/>
          <w:sz w:val="24"/>
          <w:szCs w:val="24"/>
        </w:rPr>
      </w:r>
      <w:r/>
    </w:p>
    <w:p>
      <w:pPr>
        <w:jc w:val="both"/>
        <w:spacing w:line="420" w:lineRule="exact"/>
        <w:rPr>
          <w:rFonts w:hint="eastAsia" w:ascii="仿宋" w:hAnsi="仿宋" w:eastAsia="仿宋" w:cs="仿宋"/>
          <w:b/>
          <w:sz w:val="24"/>
          <w:szCs w:val="24"/>
        </w:rPr>
        <w:outlineLvl w:val="9"/>
      </w:pPr>
      <w:r>
        <w:rPr>
          <w:rFonts w:hint="eastAsia" w:ascii="仿宋" w:hAnsi="仿宋" w:eastAsia="仿宋" w:cs="仿宋"/>
          <w:b/>
          <w:sz w:val="24"/>
          <w:szCs w:val="24"/>
        </w:rPr>
      </w:r>
      <w:r/>
    </w:p>
    <w:p>
      <w:pPr>
        <w:jc w:val="both"/>
        <w:spacing w:line="420" w:lineRule="exact"/>
        <w:rPr>
          <w:rFonts w:hint="eastAsia" w:ascii="仿宋" w:hAnsi="仿宋" w:eastAsia="仿宋" w:cs="仿宋"/>
          <w:b/>
          <w:sz w:val="24"/>
          <w:szCs w:val="24"/>
        </w:rPr>
        <w:outlineLvl w:val="9"/>
      </w:pPr>
      <w:r>
        <w:rPr>
          <w:rFonts w:hint="eastAsia" w:ascii="仿宋" w:hAnsi="仿宋" w:eastAsia="仿宋" w:cs="仿宋"/>
          <w:b/>
          <w:sz w:val="24"/>
          <w:szCs w:val="24"/>
        </w:rPr>
      </w:r>
      <w:r/>
    </w:p>
    <w:p>
      <w:pPr>
        <w:jc w:val="both"/>
        <w:spacing w:line="420" w:lineRule="exact"/>
        <w:rPr>
          <w:rFonts w:hint="eastAsia" w:ascii="仿宋" w:hAnsi="仿宋" w:eastAsia="仿宋" w:cs="仿宋"/>
          <w:b/>
          <w:sz w:val="28"/>
          <w:szCs w:val="28"/>
          <w:lang w:eastAsia="zh-CN"/>
        </w:rPr>
        <w:outlineLvl w:val="3"/>
      </w:pPr>
      <w:r>
        <w:rPr>
          <w:rFonts w:hint="eastAsia" w:ascii="仿宋" w:hAnsi="仿宋" w:eastAsia="仿宋" w:cs="仿宋"/>
          <w:b/>
          <w:sz w:val="28"/>
          <w:szCs w:val="28"/>
        </w:rPr>
        <w:t xml:space="preserve">附件</w:t>
      </w:r>
      <w:r>
        <w:rPr>
          <w:rFonts w:hint="eastAsia" w:ascii="仿宋" w:hAnsi="仿宋" w:eastAsia="仿宋" w:cs="仿宋"/>
          <w:b/>
          <w:sz w:val="28"/>
          <w:szCs w:val="28"/>
          <w:lang w:val="en-US" w:eastAsia="zh-CN"/>
        </w:rPr>
        <w:t xml:space="preserve">8</w:t>
      </w:r>
      <w:r/>
    </w:p>
    <w:p>
      <w:pPr>
        <w:jc w:val="center"/>
        <w:spacing w:line="420" w:lineRule="exact"/>
        <w:rPr>
          <w:rFonts w:hint="eastAsia" w:ascii="仿宋" w:hAnsi="仿宋" w:eastAsia="仿宋" w:cs="仿宋"/>
          <w:b/>
          <w:bCs/>
          <w:sz w:val="28"/>
          <w:szCs w:val="28"/>
          <w:highlight w:val="none"/>
        </w:rPr>
        <w:outlineLvl w:val="3"/>
      </w:pPr>
      <w:r>
        <w:rPr>
          <w:rFonts w:hint="eastAsia" w:ascii="仿宋" w:hAnsi="仿宋" w:eastAsia="仿宋" w:cs="仿宋"/>
          <w:b/>
          <w:bCs/>
          <w:sz w:val="28"/>
          <w:szCs w:val="28"/>
          <w:highlight w:val="none"/>
        </w:rPr>
        <w:t xml:space="preserve">监狱和戒毒企业证明材料</w:t>
      </w:r>
      <w:r/>
    </w:p>
    <w:p>
      <w:pPr>
        <w:ind w:firstLine="495"/>
        <w:spacing w:line="4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420" w:lineRule="exact"/>
        <w:rPr>
          <w:rFonts w:hint="eastAsia" w:ascii="仿宋" w:hAnsi="仿宋" w:eastAsia="仿宋" w:cs="仿宋"/>
          <w:b/>
          <w:bCs/>
          <w:sz w:val="24"/>
          <w:szCs w:val="24"/>
          <w:highlight w:val="none"/>
        </w:rPr>
        <w:outlineLvl w:val="3"/>
      </w:pPr>
      <w:r>
        <w:rPr>
          <w:rFonts w:hint="eastAsia" w:ascii="仿宋" w:hAnsi="仿宋" w:eastAsia="仿宋" w:cs="仿宋"/>
          <w:b/>
          <w:bCs/>
          <w:sz w:val="24"/>
          <w:szCs w:val="24"/>
          <w:highlight w:val="none"/>
        </w:rPr>
        <w:t xml:space="preserve">（格式自拟）</w:t>
      </w:r>
      <w:r/>
    </w:p>
    <w:p>
      <w:pPr>
        <w:ind w:firstLine="495"/>
        <w:spacing w:line="4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rPr>
        <w:t xml:space="preserve">根据《财政部司法部关于政府采购支持监狱企业发展有关问题的通知》（财库〔20</w:t>
      </w:r>
      <w:r>
        <w:rPr>
          <w:rFonts w:hint="eastAsia" w:ascii="仿宋" w:hAnsi="仿宋" w:eastAsia="仿宋" w:cs="仿宋"/>
          <w:color w:val="auto"/>
          <w:sz w:val="24"/>
          <w:szCs w:val="21"/>
          <w:lang w:val="en-US" w:eastAsia="zh-CN"/>
        </w:rPr>
        <w:t xml:space="preserve">14</w:t>
      </w:r>
      <w:r>
        <w:rPr>
          <w:rFonts w:hint="eastAsia" w:ascii="仿宋" w:hAnsi="仿宋" w:eastAsia="仿宋" w:cs="仿宋"/>
          <w:color w:val="auto"/>
          <w:sz w:val="24"/>
          <w:szCs w:val="21"/>
        </w:rPr>
        <w:t xml:space="preserve">〕68号），监狱企业参加政府采购活动时，应当提供由省级以上监狱管理局、戒毒管理局（含新疆生产建设兵团）出具的，供应商属于监狱企业的证明文件。</w:t>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备注：</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1"/>
          <w:highlight w:val="none"/>
        </w:rPr>
        <w:t xml:space="preserve">1、</w:t>
      </w:r>
      <w:r>
        <w:rPr>
          <w:rFonts w:hint="eastAsia" w:ascii="仿宋" w:hAnsi="仿宋" w:eastAsia="仿宋" w:cs="仿宋"/>
          <w:color w:val="auto"/>
          <w:sz w:val="24"/>
          <w:szCs w:val="24"/>
          <w:highlight w:val="none"/>
        </w:rPr>
        <w:t xml:space="preserve">专门面向中小微型企业采购的项目，供应商如不提供</w:t>
      </w:r>
      <w:r>
        <w:rPr>
          <w:rFonts w:hint="eastAsia" w:ascii="仿宋" w:hAnsi="仿宋" w:eastAsia="仿宋" w:cs="仿宋"/>
          <w:color w:val="auto"/>
          <w:sz w:val="24"/>
          <w:szCs w:val="24"/>
          <w:highlight w:val="none"/>
          <w:lang w:val="en-US" w:eastAsia="zh-CN"/>
        </w:rPr>
        <w:t xml:space="preserve">证明材料</w:t>
      </w:r>
      <w:r>
        <w:rPr>
          <w:rFonts w:hint="eastAsia" w:ascii="仿宋" w:hAnsi="仿宋" w:eastAsia="仿宋" w:cs="仿宋"/>
          <w:color w:val="auto"/>
          <w:sz w:val="24"/>
          <w:szCs w:val="24"/>
          <w:highlight w:val="none"/>
        </w:rPr>
        <w:t xml:space="preserve">，则不能通过资格审查；非专门面向中小微型企业采购的项目，供应商如不提供</w:t>
      </w:r>
      <w:r>
        <w:rPr>
          <w:rFonts w:hint="eastAsia" w:ascii="仿宋" w:hAnsi="仿宋" w:eastAsia="仿宋" w:cs="仿宋"/>
          <w:color w:val="auto"/>
          <w:sz w:val="24"/>
          <w:szCs w:val="24"/>
          <w:highlight w:val="none"/>
          <w:lang w:val="en-US" w:eastAsia="zh-CN"/>
        </w:rPr>
        <w:t xml:space="preserve">证明材料</w:t>
      </w:r>
      <w:r>
        <w:rPr>
          <w:rFonts w:hint="eastAsia" w:ascii="仿宋" w:hAnsi="仿宋" w:eastAsia="仿宋" w:cs="仿宋"/>
          <w:color w:val="auto"/>
          <w:sz w:val="24"/>
          <w:szCs w:val="24"/>
          <w:highlight w:val="none"/>
        </w:rPr>
        <w:t xml:space="preserve">，价格将不做相应扣除。</w:t>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rPr>
        <w:t xml:space="preserve">2、</w:t>
      </w:r>
      <w:r>
        <w:rPr>
          <w:rFonts w:hint="eastAsia" w:ascii="仿宋" w:hAnsi="仿宋" w:eastAsia="仿宋" w:cs="仿宋"/>
          <w:color w:val="auto"/>
          <w:sz w:val="24"/>
          <w:szCs w:val="21"/>
          <w:lang w:val="en-US" w:eastAsia="zh-CN"/>
        </w:rPr>
        <w:t xml:space="preserve">成交</w:t>
      </w:r>
      <w:r>
        <w:rPr>
          <w:rFonts w:hint="eastAsia" w:ascii="仿宋" w:hAnsi="仿宋" w:eastAsia="仿宋" w:cs="仿宋"/>
          <w:color w:val="auto"/>
          <w:sz w:val="24"/>
          <w:szCs w:val="21"/>
        </w:rPr>
        <w:t xml:space="preserve">供应商为监狱和戒毒企业的，此</w:t>
      </w:r>
      <w:r>
        <w:rPr>
          <w:rFonts w:hint="eastAsia" w:ascii="仿宋" w:hAnsi="仿宋" w:eastAsia="仿宋" w:cs="仿宋"/>
          <w:color w:val="auto"/>
          <w:sz w:val="24"/>
          <w:szCs w:val="24"/>
          <w:highlight w:val="none"/>
          <w:lang w:val="en-US" w:eastAsia="zh-CN"/>
        </w:rPr>
        <w:t xml:space="preserve">证明材料</w:t>
      </w:r>
      <w:r>
        <w:rPr>
          <w:rFonts w:hint="eastAsia" w:ascii="仿宋" w:hAnsi="仿宋" w:eastAsia="仿宋" w:cs="仿宋"/>
          <w:color w:val="auto"/>
          <w:sz w:val="24"/>
          <w:szCs w:val="21"/>
        </w:rPr>
        <w:t xml:space="preserve">将随</w:t>
      </w:r>
      <w:r>
        <w:rPr>
          <w:rFonts w:hint="eastAsia" w:ascii="仿宋" w:hAnsi="仿宋" w:eastAsia="仿宋" w:cs="仿宋"/>
          <w:color w:val="auto"/>
          <w:sz w:val="24"/>
          <w:szCs w:val="21"/>
          <w:lang w:val="en-US" w:eastAsia="zh-CN"/>
        </w:rPr>
        <w:t xml:space="preserve">成交</w:t>
      </w:r>
      <w:r>
        <w:rPr>
          <w:rFonts w:hint="eastAsia" w:ascii="仿宋" w:hAnsi="仿宋" w:eastAsia="仿宋" w:cs="仿宋"/>
          <w:color w:val="auto"/>
          <w:sz w:val="24"/>
          <w:szCs w:val="21"/>
        </w:rPr>
        <w:t xml:space="preserve">结果同时公告，接受社会监督。供应商提供</w:t>
      </w:r>
      <w:r>
        <w:rPr>
          <w:rFonts w:hint="eastAsia" w:ascii="仿宋" w:hAnsi="仿宋" w:eastAsia="仿宋" w:cs="仿宋"/>
          <w:color w:val="auto"/>
          <w:sz w:val="24"/>
          <w:szCs w:val="24"/>
          <w:highlight w:val="none"/>
          <w:lang w:val="en-US" w:eastAsia="zh-CN"/>
        </w:rPr>
        <w:t xml:space="preserve">证明材料</w:t>
      </w:r>
      <w:r>
        <w:rPr>
          <w:rFonts w:hint="eastAsia" w:ascii="仿宋" w:hAnsi="仿宋" w:eastAsia="仿宋" w:cs="仿宋"/>
          <w:color w:val="auto"/>
          <w:sz w:val="24"/>
          <w:szCs w:val="21"/>
        </w:rPr>
        <w:t xml:space="preserve">内容不实的，属于提供虚假材料谋取中标、成交，依照《中华人民共和国政府采购法》等国家有关规定追究相应责任。</w:t>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rPr>
      </w:r>
      <w:r/>
    </w:p>
    <w:p>
      <w:pPr>
        <w:jc w:val="cente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contextualSpacing/>
        <w:jc w:val="left"/>
        <w:spacing w:line="300" w:lineRule="auto"/>
        <w:rPr>
          <w:rFonts w:hint="eastAsia" w:ascii="仿宋" w:hAnsi="仿宋" w:eastAsia="仿宋" w:cs="仿宋"/>
          <w:b/>
          <w:color w:val="auto"/>
          <w:sz w:val="28"/>
          <w:szCs w:val="28"/>
          <w:lang w:val="en-US" w:eastAsia="zh-CN"/>
        </w:rPr>
      </w:pPr>
      <w:r>
        <w:rPr>
          <w:rFonts w:hint="eastAsia" w:ascii="仿宋" w:hAnsi="仿宋" w:eastAsia="仿宋" w:cs="仿宋"/>
          <w:b/>
          <w:sz w:val="24"/>
          <w:szCs w:val="24"/>
          <w:highlight w:val="none"/>
        </w:rPr>
        <w:br w:type="page" w:clear="all"/>
      </w:r>
      <w:r>
        <w:rPr>
          <w:rFonts w:hint="eastAsia" w:ascii="仿宋" w:hAnsi="仿宋" w:eastAsia="仿宋" w:cs="仿宋"/>
          <w:b/>
          <w:color w:val="auto"/>
          <w:sz w:val="28"/>
          <w:szCs w:val="28"/>
          <w:lang w:val="en-US" w:eastAsia="zh-CN"/>
        </w:rPr>
        <w:t xml:space="preserve">附件9</w:t>
      </w:r>
      <w:r/>
    </w:p>
    <w:p>
      <w:pPr>
        <w:contextualSpacing/>
        <w:ind w:firstLine="3373"/>
        <w:jc w:val="both"/>
        <w:spacing w:line="30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技术</w:t>
      </w:r>
      <w:r>
        <w:rPr>
          <w:rFonts w:hint="eastAsia" w:ascii="仿宋" w:hAnsi="仿宋" w:eastAsia="仿宋" w:cs="仿宋"/>
          <w:b/>
          <w:color w:val="auto"/>
          <w:sz w:val="28"/>
          <w:szCs w:val="28"/>
          <w:lang w:eastAsia="zh-CN"/>
        </w:rPr>
        <w:t xml:space="preserve">要求响应及</w:t>
      </w:r>
      <w:r>
        <w:rPr>
          <w:rFonts w:hint="eastAsia" w:ascii="仿宋" w:hAnsi="仿宋" w:eastAsia="仿宋" w:cs="仿宋"/>
          <w:b/>
          <w:color w:val="auto"/>
          <w:sz w:val="28"/>
          <w:szCs w:val="28"/>
        </w:rPr>
        <w:t xml:space="preserve">偏离表</w:t>
      </w:r>
      <w:r/>
    </w:p>
    <w:p>
      <w:pPr>
        <w:ind w:firstLine="48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（由供应商据实填写，表格不够自行添加）</w:t>
      </w:r>
      <w:r/>
    </w:p>
    <w:tbl>
      <w:tblPr>
        <w:tblStyle w:val="65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r>
            <w:r/>
          </w:p>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color w:val="auto"/>
                <w:sz w:val="24"/>
                <w:lang w:val="en-US" w:eastAsia="zh-CN"/>
              </w:rPr>
            </w:pPr>
            <w:r>
              <w:rPr>
                <w:rFonts w:hint="eastAsia" w:ascii="仿宋" w:hAnsi="仿宋" w:eastAsia="仿宋" w:cs="仿宋"/>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default" w:ascii="仿宋" w:hAnsi="仿宋" w:eastAsia="仿宋" w:cs="仿宋"/>
                <w:color w:val="auto"/>
                <w:sz w:val="24"/>
                <w:lang w:val="en-US" w:eastAsia="zh-CN"/>
              </w:rPr>
            </w:pPr>
            <w:r>
              <w:rPr>
                <w:rFonts w:hint="eastAsia" w:ascii="仿宋" w:hAnsi="仿宋" w:eastAsia="仿宋" w:cs="仿宋"/>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r>
    </w:tbl>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附件</w:t>
      </w: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rPr>
        <w:t xml:space="preserve">-1  证明材料1，证明材料2，……</w:t>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p>
      <w:pPr>
        <w:numPr>
          <w:ilvl w:val="0"/>
          <w:numId w:val="0"/>
        </w:numPr>
        <w:contextualSpacing/>
        <w:spacing w:line="300" w:lineRule="auto"/>
        <w:rPr>
          <w:rFonts w:hint="eastAsia" w:ascii="仿宋" w:hAnsi="仿宋" w:eastAsia="仿宋" w:cs="仿宋"/>
          <w:b/>
          <w:bCs/>
          <w:color w:val="000000"/>
          <w:sz w:val="24"/>
          <w:highlight w:val="none"/>
        </w:rPr>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 供应商提交的响应文件中与磋商文件第</w:t>
      </w:r>
      <w:r>
        <w:rPr>
          <w:rFonts w:hint="eastAsia" w:ascii="仿宋" w:hAnsi="仿宋" w:eastAsia="仿宋" w:cs="仿宋"/>
          <w:color w:val="000000"/>
          <w:sz w:val="24"/>
          <w:highlight w:val="none"/>
          <w:lang w:val="en-US" w:eastAsia="zh-CN"/>
        </w:rPr>
        <w:t xml:space="preserve">四章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采购</w:t>
      </w:r>
      <w:r>
        <w:rPr>
          <w:rFonts w:hint="eastAsia" w:ascii="仿宋" w:hAnsi="仿宋" w:eastAsia="仿宋" w:cs="仿宋"/>
          <w:color w:val="000000"/>
          <w:sz w:val="24"/>
          <w:highlight w:val="none"/>
        </w:rPr>
        <w:t xml:space="preserve">需求”中的技术要求</w:t>
      </w:r>
      <w:r>
        <w:rPr>
          <w:rFonts w:hint="eastAsia" w:ascii="仿宋" w:hAnsi="仿宋" w:eastAsia="仿宋" w:cs="仿宋"/>
          <w:color w:val="000000"/>
          <w:sz w:val="24"/>
          <w:highlight w:val="none"/>
          <w:lang w:eastAsia="zh-CN"/>
        </w:rPr>
        <w:t xml:space="preserve">（</w:t>
      </w:r>
      <w:r>
        <w:rPr>
          <w:rFonts w:hint="eastAsia" w:ascii="仿宋" w:hAnsi="仿宋" w:eastAsia="仿宋" w:cs="仿宋"/>
          <w:b/>
          <w:bCs/>
          <w:color w:val="000000"/>
          <w:sz w:val="24"/>
          <w:highlight w:val="none"/>
          <w:lang w:val="en-US" w:eastAsia="zh-CN"/>
        </w:rPr>
        <w:t xml:space="preserve">未加斜体下划线的非实质性内容</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如有偏离的，应逐条填列在偏离表中。</w:t>
      </w:r>
      <w:r>
        <w:rPr>
          <w:rFonts w:hint="eastAsia" w:ascii="仿宋" w:hAnsi="仿宋" w:eastAsia="仿宋" w:cs="仿宋"/>
          <w:b/>
          <w:bCs/>
          <w:color w:val="000000"/>
          <w:sz w:val="24"/>
          <w:szCs w:val="24"/>
          <w:highlight w:val="none"/>
        </w:rPr>
        <w:t xml:space="preserve">如果磋商文件要求提供证明材料，供应商需将证明材料列于该表之下。</w:t>
      </w:r>
      <w:r/>
    </w:p>
    <w:p>
      <w:pPr>
        <w:numPr>
          <w:ilvl w:val="0"/>
          <w:numId w:val="0"/>
        </w:numPr>
        <w:contextualSpacing/>
        <w:spacing w:line="30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“偏离说明”一栏选择“正偏离”、“无偏离”、“负偏离”进行填写。未填写的内容视为完全响应本磋商文件要求。正偏离、无偏离的确认和负偏离是否响应磋商文件，由</w:t>
      </w:r>
      <w:r>
        <w:rPr>
          <w:rFonts w:hint="eastAsia" w:ascii="仿宋" w:hAnsi="仿宋" w:eastAsia="仿宋" w:cs="仿宋"/>
          <w:color w:val="000000"/>
          <w:sz w:val="24"/>
          <w:highlight w:val="none"/>
          <w:lang w:val="en-US" w:eastAsia="zh-CN"/>
        </w:rPr>
        <w:t xml:space="preserve">磋商小组</w:t>
      </w:r>
      <w:r>
        <w:rPr>
          <w:rFonts w:hint="eastAsia" w:ascii="仿宋" w:hAnsi="仿宋" w:eastAsia="仿宋" w:cs="仿宋"/>
          <w:color w:val="000000"/>
          <w:sz w:val="24"/>
          <w:highlight w:val="none"/>
        </w:rPr>
        <w:t xml:space="preserve">认定。</w:t>
      </w:r>
      <w:r/>
    </w:p>
    <w:p>
      <w:pPr>
        <w:pStyle w:val="662"/>
        <w:rPr>
          <w:rFonts w:hint="eastAsia" w:ascii="仿宋" w:hAnsi="仿宋" w:eastAsia="仿宋" w:cs="仿宋"/>
        </w:rPr>
      </w:pPr>
      <w:r>
        <w:rPr>
          <w:rFonts w:hint="eastAsia" w:ascii="仿宋" w:hAnsi="仿宋" w:eastAsia="仿宋" w:cs="仿宋"/>
        </w:rPr>
      </w:r>
      <w:r/>
    </w:p>
    <w:p>
      <w:pPr>
        <w:ind w:left="480"/>
        <w:rPr>
          <w:rFonts w:hint="eastAsia" w:ascii="仿宋" w:hAnsi="仿宋" w:eastAsia="仿宋" w:cs="仿宋"/>
          <w:b/>
          <w:i/>
          <w:color w:val="ff0000"/>
          <w:sz w:val="24"/>
          <w:szCs w:val="21"/>
          <w:u w:val="single"/>
        </w:rPr>
      </w:pPr>
      <w:r>
        <w:rPr>
          <w:rFonts w:hint="eastAsia" w:ascii="仿宋" w:hAnsi="仿宋" w:eastAsia="仿宋" w:cs="仿宋"/>
          <w:b/>
          <w:i/>
          <w:color w:val="ff0000"/>
          <w:sz w:val="24"/>
          <w:szCs w:val="21"/>
          <w:u w:val="single"/>
        </w:rPr>
      </w:r>
      <w:r/>
    </w:p>
    <w:p>
      <w:pPr>
        <w:jc w:val="both"/>
        <w:rPr>
          <w:rFonts w:hint="eastAsia" w:ascii="仿宋" w:hAnsi="仿宋" w:eastAsia="仿宋" w:cs="仿宋"/>
          <w:b/>
          <w:color w:val="auto"/>
          <w:sz w:val="28"/>
          <w:szCs w:val="28"/>
        </w:rPr>
      </w:pPr>
      <w:r>
        <w:rPr>
          <w:rFonts w:hint="eastAsia" w:ascii="仿宋" w:hAnsi="仿宋" w:eastAsia="仿宋" w:cs="仿宋"/>
          <w:b/>
          <w:color w:val="ff0000"/>
          <w:sz w:val="24"/>
          <w:szCs w:val="24"/>
        </w:rPr>
        <w:br w:type="page" w:clear="all"/>
      </w:r>
      <w:r>
        <w:rPr>
          <w:rFonts w:hint="eastAsia" w:ascii="仿宋" w:hAnsi="仿宋" w:eastAsia="仿宋" w:cs="仿宋"/>
          <w:b/>
          <w:color w:val="auto"/>
          <w:sz w:val="28"/>
          <w:szCs w:val="28"/>
        </w:rPr>
        <w:t xml:space="preserve">附件</w:t>
      </w:r>
      <w:r>
        <w:rPr>
          <w:rFonts w:hint="eastAsia" w:ascii="仿宋" w:hAnsi="仿宋" w:eastAsia="仿宋" w:cs="仿宋"/>
          <w:b/>
          <w:color w:val="auto"/>
          <w:sz w:val="28"/>
          <w:szCs w:val="28"/>
          <w:lang w:val="en-US" w:eastAsia="zh-CN"/>
        </w:rPr>
        <w:t xml:space="preserve">10</w:t>
      </w:r>
      <w:r/>
    </w:p>
    <w:p>
      <w:pPr>
        <w:jc w:val="both"/>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 </w:t>
      </w:r>
      <w:r/>
    </w:p>
    <w:p>
      <w:pPr>
        <w:ind w:firstLine="562"/>
        <w:jc w:val="center"/>
        <w:rPr>
          <w:rFonts w:hint="eastAsia" w:ascii="仿宋" w:hAnsi="仿宋" w:eastAsia="仿宋" w:cs="仿宋"/>
          <w:b/>
          <w:sz w:val="28"/>
          <w:szCs w:val="28"/>
        </w:rPr>
      </w:pPr>
      <w:r>
        <w:rPr>
          <w:rFonts w:hint="eastAsia" w:ascii="仿宋" w:hAnsi="仿宋" w:eastAsia="仿宋" w:cs="仿宋"/>
          <w:b/>
          <w:sz w:val="28"/>
          <w:szCs w:val="28"/>
        </w:rPr>
        <w:t xml:space="preserve">商务</w:t>
      </w:r>
      <w:r>
        <w:rPr>
          <w:rFonts w:hint="eastAsia" w:ascii="仿宋" w:hAnsi="仿宋" w:eastAsia="仿宋" w:cs="仿宋"/>
          <w:b/>
          <w:sz w:val="28"/>
          <w:szCs w:val="28"/>
          <w:lang w:eastAsia="zh-CN"/>
        </w:rPr>
        <w:t xml:space="preserve">要求响应及</w:t>
      </w:r>
      <w:r>
        <w:rPr>
          <w:rFonts w:hint="eastAsia" w:ascii="仿宋" w:hAnsi="仿宋" w:eastAsia="仿宋" w:cs="仿宋"/>
          <w:b/>
          <w:sz w:val="28"/>
          <w:szCs w:val="28"/>
        </w:rPr>
        <w:t xml:space="preserve">偏离表</w:t>
      </w:r>
      <w:r/>
    </w:p>
    <w:p>
      <w:pPr>
        <w:ind w:firstLine="480"/>
        <w:jc w:val="center"/>
        <w:rPr>
          <w:rFonts w:hint="eastAsia" w:ascii="仿宋" w:hAnsi="仿宋" w:eastAsia="仿宋" w:cs="仿宋"/>
          <w:sz w:val="24"/>
          <w:szCs w:val="24"/>
        </w:rPr>
      </w:pPr>
      <w:r>
        <w:rPr>
          <w:rFonts w:hint="eastAsia" w:ascii="仿宋" w:hAnsi="仿宋" w:eastAsia="仿宋" w:cs="仿宋"/>
          <w:sz w:val="24"/>
          <w:szCs w:val="24"/>
        </w:rPr>
        <w:t xml:space="preserve">（由供应商据实填写，表格不够自行添加）</w:t>
      </w:r>
      <w:r/>
    </w:p>
    <w:tbl>
      <w:tblPr>
        <w:tblStyle w:val="65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r>
            <w:r/>
          </w:p>
          <w:p>
            <w:pPr>
              <w:jc w:val="center"/>
              <w:spacing w:line="340" w:lineRule="exact"/>
              <w:rPr>
                <w:rFonts w:hint="eastAsia" w:ascii="仿宋" w:hAnsi="仿宋" w:eastAsia="仿宋" w:cs="仿宋"/>
                <w:sz w:val="24"/>
              </w:rPr>
            </w:pPr>
            <w:r>
              <w:rPr>
                <w:rFonts w:hint="eastAsia" w:ascii="仿宋" w:hAnsi="仿宋" w:eastAsia="仿宋" w:cs="仿宋"/>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r>
    </w:tbl>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附件</w:t>
      </w: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-1  证明材料1，证明材料2，……</w:t>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 供</w:t>
      </w:r>
      <w:r>
        <w:rPr>
          <w:rFonts w:hint="eastAsia" w:ascii="仿宋" w:hAnsi="仿宋" w:eastAsia="仿宋" w:cs="仿宋"/>
          <w:color w:val="auto"/>
          <w:sz w:val="24"/>
          <w:szCs w:val="24"/>
          <w:highlight w:val="none"/>
        </w:rPr>
        <w:t xml:space="preserve">应商提交的响应文件中与磋商文件第</w:t>
      </w:r>
      <w:r>
        <w:rPr>
          <w:rFonts w:hint="eastAsia" w:ascii="仿宋" w:hAnsi="仿宋" w:eastAsia="仿宋" w:cs="仿宋"/>
          <w:color w:val="auto"/>
          <w:sz w:val="24"/>
          <w:szCs w:val="24"/>
          <w:highlight w:val="none"/>
          <w:lang w:val="en-US" w:eastAsia="zh-CN"/>
        </w:rPr>
        <w:t xml:space="preserve">四章</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采购</w:t>
      </w:r>
      <w:r>
        <w:rPr>
          <w:rFonts w:hint="eastAsia" w:ascii="仿宋" w:hAnsi="仿宋" w:eastAsia="仿宋" w:cs="仿宋"/>
          <w:color w:val="auto"/>
          <w:sz w:val="24"/>
          <w:szCs w:val="24"/>
          <w:highlight w:val="none"/>
        </w:rPr>
        <w:t xml:space="preserve">需求”中的商务要求</w:t>
      </w:r>
      <w:r>
        <w:rPr>
          <w:rFonts w:hint="eastAsia" w:ascii="仿宋" w:hAnsi="仿宋" w:eastAsia="仿宋" w:cs="仿宋"/>
          <w:b/>
          <w:bCs/>
          <w:color w:val="000000"/>
          <w:sz w:val="24"/>
          <w:highlight w:val="none"/>
          <w:lang w:eastAsia="zh-CN"/>
        </w:rPr>
        <w:t xml:space="preserve">（</w:t>
      </w:r>
      <w:r>
        <w:rPr>
          <w:rFonts w:hint="eastAsia" w:ascii="仿宋" w:hAnsi="仿宋" w:eastAsia="仿宋" w:cs="仿宋"/>
          <w:b/>
          <w:bCs/>
          <w:color w:val="000000"/>
          <w:sz w:val="24"/>
          <w:highlight w:val="none"/>
          <w:lang w:val="en-US" w:eastAsia="zh-CN"/>
        </w:rPr>
        <w:t xml:space="preserve">未加斜体下划线的非实质性内容</w:t>
      </w:r>
      <w:r>
        <w:rPr>
          <w:rFonts w:hint="eastAsia" w:ascii="仿宋" w:hAnsi="仿宋" w:eastAsia="仿宋" w:cs="仿宋"/>
          <w:b/>
          <w:bCs/>
          <w:color w:val="000000"/>
          <w:sz w:val="24"/>
          <w:highlight w:val="none"/>
          <w:lang w:eastAsia="zh-CN"/>
        </w:rPr>
        <w:t xml:space="preserve">）</w:t>
      </w:r>
      <w:r>
        <w:rPr>
          <w:rFonts w:hint="eastAsia" w:ascii="仿宋" w:hAnsi="仿宋" w:eastAsia="仿宋" w:cs="仿宋"/>
          <w:color w:val="auto"/>
          <w:sz w:val="24"/>
          <w:szCs w:val="24"/>
          <w:highlight w:val="none"/>
        </w:rPr>
        <w:t xml:space="preserve">如有偏离的，应逐条填列在偏离表中。如果磋商文件要求提供证明材料，供应商需将证明材料列于该表之下。</w:t>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“偏离说明”一栏选择“正偏离”、“无偏离”、“负偏离”进行填写。未填写的内容视为完全响应本磋商文件要求。正偏离、无偏离的确认和负偏离是否响应磋商</w:t>
      </w:r>
      <w:r>
        <w:rPr>
          <w:rFonts w:hint="eastAsia" w:ascii="仿宋" w:hAnsi="仿宋" w:eastAsia="仿宋" w:cs="仿宋"/>
          <w:color w:val="auto"/>
          <w:sz w:val="24"/>
          <w:szCs w:val="24"/>
        </w:rPr>
        <w:t xml:space="preserve">文件，由</w:t>
      </w:r>
      <w:r>
        <w:rPr>
          <w:rFonts w:hint="eastAsia" w:ascii="仿宋" w:hAnsi="仿宋" w:eastAsia="仿宋" w:cs="仿宋"/>
          <w:color w:val="auto"/>
          <w:sz w:val="24"/>
          <w:szCs w:val="24"/>
          <w:lang w:val="en-US" w:eastAsia="zh-CN"/>
        </w:rPr>
        <w:t xml:space="preserve">磋商小组</w:t>
      </w:r>
      <w:r>
        <w:rPr>
          <w:rFonts w:hint="eastAsia" w:ascii="仿宋" w:hAnsi="仿宋" w:eastAsia="仿宋" w:cs="仿宋"/>
          <w:color w:val="auto"/>
          <w:sz w:val="24"/>
          <w:szCs w:val="24"/>
        </w:rPr>
        <w:t xml:space="preserve">认定。</w:t>
      </w:r>
      <w:r/>
    </w:p>
    <w:p>
      <w:pPr>
        <w:numPr>
          <w:ilvl w:val="0"/>
          <w:numId w:val="0"/>
        </w:numPr>
        <w:contextualSpacing/>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480"/>
        <w:rPr>
          <w:rFonts w:hint="eastAsia" w:ascii="仿宋" w:hAnsi="仿宋" w:eastAsia="仿宋" w:cs="仿宋"/>
          <w:b/>
          <w:i/>
          <w:color w:val="ff0000"/>
          <w:sz w:val="24"/>
          <w:szCs w:val="21"/>
          <w:u w:val="single"/>
        </w:rPr>
      </w:pPr>
      <w:r>
        <w:rPr>
          <w:rFonts w:hint="eastAsia" w:ascii="仿宋" w:hAnsi="仿宋" w:eastAsia="仿宋" w:cs="仿宋"/>
          <w:b/>
          <w:i/>
          <w:color w:val="ff0000"/>
          <w:sz w:val="24"/>
          <w:szCs w:val="21"/>
          <w:u w:val="single"/>
        </w:rPr>
      </w:r>
      <w:r/>
    </w:p>
    <w:p>
      <w:pPr>
        <w:jc w:val="both"/>
        <w:rPr>
          <w:rFonts w:hint="eastAsia" w:ascii="仿宋" w:hAnsi="仿宋" w:eastAsia="仿宋" w:cs="仿宋"/>
          <w:b/>
          <w:color w:val="auto"/>
          <w:sz w:val="28"/>
          <w:szCs w:val="28"/>
        </w:rPr>
      </w:pPr>
      <w:r>
        <w:rPr>
          <w:rFonts w:hint="eastAsia" w:ascii="仿宋" w:hAnsi="仿宋" w:eastAsia="仿宋" w:cs="仿宋"/>
          <w:b/>
          <w:color w:val="ff0000"/>
          <w:sz w:val="24"/>
          <w:szCs w:val="24"/>
        </w:rPr>
        <w:br w:type="page" w:clear="all"/>
      </w:r>
      <w:r>
        <w:rPr>
          <w:rFonts w:hint="eastAsia" w:ascii="仿宋" w:hAnsi="仿宋" w:eastAsia="仿宋" w:cs="仿宋"/>
          <w:b/>
          <w:color w:val="auto"/>
          <w:sz w:val="28"/>
          <w:szCs w:val="28"/>
        </w:rPr>
        <w:t xml:space="preserve">附件1</w:t>
      </w:r>
      <w:r>
        <w:rPr>
          <w:rFonts w:hint="eastAsia" w:ascii="仿宋" w:hAnsi="仿宋" w:eastAsia="仿宋" w:cs="仿宋"/>
          <w:b/>
          <w:color w:val="auto"/>
          <w:sz w:val="28"/>
          <w:szCs w:val="28"/>
          <w:lang w:val="en-US" w:eastAsia="zh-CN"/>
        </w:rPr>
        <w:t xml:space="preserve">1</w:t>
      </w:r>
      <w:r/>
    </w:p>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实质性要求响应及偏离表</w:t>
      </w:r>
      <w:r/>
    </w:p>
    <w:p>
      <w:pPr>
        <w:pStyle w:val="662"/>
        <w:rPr>
          <w:rFonts w:hint="eastAsia"/>
        </w:rPr>
      </w:pPr>
      <w:r>
        <w:rPr>
          <w:rFonts w:hint="eastAsia"/>
        </w:rPr>
      </w:r>
      <w:r/>
    </w:p>
    <w:tbl>
      <w:tblPr>
        <w:tblStyle w:val="6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序号</w:t>
            </w:r>
            <w:r/>
          </w:p>
        </w:tc>
        <w:tc>
          <w:tcPr>
            <w:tcW w:w="3609"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磋商文件</w:t>
            </w:r>
            <w:r>
              <w:rPr>
                <w:rFonts w:hint="eastAsia" w:ascii="仿宋" w:hAnsi="仿宋" w:eastAsia="仿宋" w:cs="仿宋"/>
                <w:color w:val="auto"/>
                <w:sz w:val="24"/>
                <w:szCs w:val="24"/>
                <w:highlight w:val="none"/>
              </w:rPr>
              <w:t xml:space="preserve">技术要求和商务要求中的实质性要求</w:t>
            </w:r>
            <w:r>
              <w:rPr>
                <w:rFonts w:hint="eastAsia" w:ascii="仿宋" w:hAnsi="仿宋" w:eastAsia="仿宋" w:cs="仿宋"/>
                <w:i/>
                <w:color w:val="auto"/>
                <w:sz w:val="24"/>
                <w:szCs w:val="24"/>
                <w:highlight w:val="none"/>
                <w:u w:val="single"/>
              </w:rPr>
              <w:t xml:space="preserve">（加斜体下划线内容）</w:t>
            </w:r>
            <w:r/>
          </w:p>
        </w:tc>
        <w:tc>
          <w:tcPr>
            <w:tcW w:w="3317"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响应情况</w:t>
            </w:r>
            <w:r/>
          </w:p>
        </w:tc>
        <w:tc>
          <w:tcPr>
            <w:tcW w:w="1526"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正偏离</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无偏离、负偏离</w:t>
            </w:r>
            <w:r/>
          </w:p>
        </w:tc>
      </w:tr>
      <w:tr>
        <w:trPr>
          <w:cantSplit/>
          <w:trHeight w:val="640"/>
        </w:trPr>
        <w:tc>
          <w:tcPr>
            <w:tcW w:w="545"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W w:w="3609"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317"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526"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W w:w="3609"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317"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526"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545" w:type="dxa"/>
            <w:vAlign w:val="top"/>
            <w:textDirection w:val="lrTb"/>
            <w:noWrap w:val="false"/>
          </w:tcPr>
          <w:p>
            <w:pPr>
              <w:jc w:val="center"/>
              <w:spacing w:line="3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spacing w:line="3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tc>
        <w:tc>
          <w:tcPr>
            <w:tcW w:w="3609" w:type="dxa"/>
            <w:vAlign w:val="center"/>
            <w:textDirection w:val="lrTb"/>
            <w:noWrap w:val="false"/>
          </w:tcPr>
          <w:p>
            <w:pPr>
              <w:jc w:val="left"/>
              <w:spacing w:line="3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left"/>
              <w:spacing w:line="3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tc>
        <w:tc>
          <w:tcPr>
            <w:tcW w:w="3317"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526"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附件1</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-1 证明材料1，证明材料2，……</w:t>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p>
      <w:pPr>
        <w:spacing w:line="400" w:lineRule="exact"/>
        <w:rPr>
          <w:rFonts w:hint="eastAsia" w:ascii="仿宋" w:hAnsi="仿宋" w:eastAsia="仿宋" w:cs="仿宋"/>
          <w:b/>
          <w:bCs/>
          <w:color w:val="0000ff"/>
          <w:sz w:val="24"/>
        </w:rPr>
      </w:pPr>
      <w:r>
        <w:rPr>
          <w:rFonts w:hint="eastAsia" w:ascii="仿宋" w:hAnsi="仿宋" w:eastAsia="仿宋" w:cs="仿宋"/>
          <w:sz w:val="24"/>
        </w:rPr>
        <w:t xml:space="preserve">1.供应商必须对技术要求和商务要求中的实质性要求（加斜体下划线内容）做出明确响应，未填写的内容视为完全响应本采购文件实质性要求。</w:t>
      </w:r>
      <w:r/>
    </w:p>
    <w:p>
      <w:pPr>
        <w:spacing w:line="400" w:lineRule="exact"/>
        <w:rPr>
          <w:rFonts w:hint="eastAsia" w:ascii="仿宋" w:hAnsi="仿宋" w:eastAsia="仿宋" w:cs="仿宋"/>
          <w:sz w:val="24"/>
        </w:rPr>
      </w:pPr>
      <w:r>
        <w:rPr>
          <w:rFonts w:hint="eastAsia" w:ascii="仿宋" w:hAnsi="仿宋" w:eastAsia="仿宋" w:cs="仿宋"/>
          <w:sz w:val="24"/>
        </w:rPr>
        <w:t xml:space="preserve">2.如果采购文件要求提供证明材料，供应商必须将证明材料列于该表之下</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否则</w:t>
      </w:r>
      <w:r>
        <w:rPr>
          <w:rFonts w:hint="eastAsia" w:ascii="仿宋" w:hAnsi="仿宋" w:eastAsia="仿宋" w:cs="仿宋"/>
          <w:sz w:val="24"/>
        </w:rPr>
        <w:t xml:space="preserve">作无效响应处理。</w:t>
      </w:r>
      <w:r/>
    </w:p>
    <w:p>
      <w:pPr>
        <w:spacing w:line="460" w:lineRule="exact"/>
        <w:rPr>
          <w:rFonts w:hint="eastAsia" w:ascii="仿宋" w:hAnsi="仿宋" w:eastAsia="仿宋" w:cs="仿宋"/>
          <w:bCs/>
          <w:sz w:val="24"/>
          <w:szCs w:val="21"/>
        </w:rPr>
      </w:pPr>
      <w:r>
        <w:rPr>
          <w:rFonts w:hint="eastAsia" w:ascii="仿宋" w:hAnsi="仿宋" w:eastAsia="仿宋" w:cs="仿宋"/>
          <w:bCs/>
          <w:sz w:val="24"/>
          <w:szCs w:val="21"/>
        </w:rPr>
      </w:r>
      <w:r/>
    </w:p>
    <w:p>
      <w:pPr>
        <w:spacing w:line="460" w:lineRule="exact"/>
        <w:rPr>
          <w:rFonts w:hint="eastAsia" w:ascii="仿宋" w:hAnsi="仿宋" w:eastAsia="仿宋" w:cs="仿宋"/>
          <w:bCs/>
          <w:sz w:val="24"/>
          <w:szCs w:val="21"/>
        </w:rPr>
      </w:pPr>
      <w:r>
        <w:rPr>
          <w:rFonts w:hint="eastAsia" w:ascii="仿宋" w:hAnsi="仿宋" w:eastAsia="仿宋" w:cs="仿宋"/>
          <w:bCs/>
          <w:sz w:val="24"/>
          <w:szCs w:val="21"/>
        </w:rPr>
      </w:r>
      <w:r/>
    </w:p>
    <w:p>
      <w:pPr>
        <w:spacing w:line="460" w:lineRule="exact"/>
        <w:rPr>
          <w:rFonts w:hint="eastAsia" w:ascii="仿宋" w:hAnsi="仿宋" w:eastAsia="仿宋" w:cs="仿宋"/>
          <w:bCs/>
          <w:sz w:val="24"/>
          <w:szCs w:val="21"/>
        </w:rPr>
      </w:pPr>
      <w:r>
        <w:rPr>
          <w:rFonts w:hint="eastAsia" w:ascii="仿宋" w:hAnsi="仿宋" w:eastAsia="仿宋" w:cs="仿宋"/>
          <w:bCs/>
          <w:sz w:val="24"/>
          <w:szCs w:val="21"/>
        </w:rPr>
      </w:r>
      <w:r/>
    </w:p>
    <w:p>
      <w:pPr>
        <w:pStyle w:val="662"/>
        <w:rPr>
          <w:rFonts w:hint="eastAsia" w:ascii="仿宋" w:hAnsi="仿宋" w:eastAsia="仿宋" w:cs="仿宋"/>
          <w:bCs/>
          <w:sz w:val="24"/>
          <w:szCs w:val="21"/>
        </w:rPr>
      </w:pPr>
      <w:r>
        <w:rPr>
          <w:rFonts w:hint="eastAsia" w:ascii="仿宋" w:hAnsi="仿宋" w:eastAsia="仿宋" w:cs="仿宋"/>
          <w:bCs/>
          <w:sz w:val="24"/>
          <w:szCs w:val="21"/>
        </w:rPr>
      </w:r>
      <w:r/>
    </w:p>
    <w:p>
      <w:pPr>
        <w:rPr>
          <w:rFonts w:hint="eastAsia" w:ascii="仿宋" w:hAnsi="仿宋" w:eastAsia="仿宋" w:cs="仿宋"/>
          <w:bCs/>
          <w:sz w:val="24"/>
          <w:szCs w:val="21"/>
        </w:rPr>
      </w:pPr>
      <w:r>
        <w:rPr>
          <w:rFonts w:hint="eastAsia" w:ascii="仿宋" w:hAnsi="仿宋" w:eastAsia="仿宋" w:cs="仿宋"/>
          <w:bCs/>
          <w:sz w:val="24"/>
          <w:szCs w:val="21"/>
        </w:rPr>
      </w:r>
      <w:r/>
    </w:p>
    <w:p>
      <w:pPr>
        <w:pStyle w:val="662"/>
        <w:rPr>
          <w:rFonts w:hint="eastAsia" w:ascii="仿宋" w:hAnsi="仿宋" w:eastAsia="仿宋" w:cs="仿宋"/>
          <w:bCs/>
          <w:sz w:val="24"/>
          <w:szCs w:val="21"/>
        </w:rPr>
      </w:pPr>
      <w:r>
        <w:rPr>
          <w:rFonts w:hint="eastAsia" w:ascii="仿宋" w:hAnsi="仿宋" w:eastAsia="仿宋" w:cs="仿宋"/>
          <w:bCs/>
          <w:sz w:val="24"/>
          <w:szCs w:val="21"/>
        </w:rPr>
      </w:r>
      <w:r/>
    </w:p>
    <w:p>
      <w:pPr>
        <w:rPr>
          <w:rFonts w:hint="eastAsia" w:ascii="仿宋" w:hAnsi="仿宋" w:eastAsia="仿宋" w:cs="仿宋"/>
          <w:bCs/>
          <w:sz w:val="24"/>
          <w:szCs w:val="21"/>
        </w:rPr>
      </w:pPr>
      <w:r>
        <w:rPr>
          <w:rFonts w:hint="eastAsia" w:ascii="仿宋" w:hAnsi="仿宋" w:eastAsia="仿宋" w:cs="仿宋"/>
          <w:bCs/>
          <w:sz w:val="24"/>
          <w:szCs w:val="21"/>
        </w:rPr>
      </w:r>
      <w:r/>
    </w:p>
    <w:p>
      <w:pPr>
        <w:pStyle w:val="662"/>
        <w:rPr>
          <w:rFonts w:hint="eastAsia" w:ascii="仿宋" w:hAnsi="仿宋" w:eastAsia="仿宋" w:cs="仿宋"/>
          <w:bCs/>
          <w:sz w:val="24"/>
          <w:szCs w:val="21"/>
        </w:rPr>
      </w:pPr>
      <w:r>
        <w:rPr>
          <w:rFonts w:hint="eastAsia" w:ascii="仿宋" w:hAnsi="仿宋" w:eastAsia="仿宋" w:cs="仿宋"/>
          <w:bCs/>
          <w:sz w:val="24"/>
          <w:szCs w:val="21"/>
        </w:rPr>
      </w:r>
      <w:bookmarkEnd w:id="201"/>
      <w:bookmarkEnd w:id="202"/>
      <w:bookmarkEnd w:id="221"/>
      <w:r/>
    </w:p>
    <w:p>
      <w:pPr>
        <w:jc w:val="left"/>
        <w:rPr>
          <w:rFonts w:hint="eastAsia" w:ascii="仿宋" w:hAnsi="仿宋" w:eastAsia="仿宋" w:cs="仿宋"/>
          <w:b/>
          <w:color w:val="auto"/>
          <w:sz w:val="24"/>
          <w:szCs w:val="24"/>
        </w:rPr>
      </w:pPr>
      <w:r>
        <w:rPr>
          <w:rFonts w:hint="eastAsia" w:ascii="仿宋" w:hAnsi="仿宋" w:eastAsia="仿宋" w:cs="仿宋"/>
          <w:b/>
          <w:color w:val="auto"/>
          <w:sz w:val="24"/>
          <w:szCs w:val="24"/>
        </w:rPr>
      </w:r>
      <w:r/>
    </w:p>
    <w:p>
      <w:pPr>
        <w:pStyle w:val="662"/>
        <w:rPr>
          <w:rFonts w:hint="eastAsia" w:ascii="仿宋" w:hAnsi="仿宋" w:eastAsia="仿宋" w:cs="仿宋"/>
          <w:b/>
          <w:color w:val="auto"/>
          <w:sz w:val="24"/>
          <w:szCs w:val="24"/>
        </w:rPr>
      </w:pPr>
      <w:r>
        <w:rPr>
          <w:rFonts w:hint="eastAsia" w:ascii="仿宋" w:hAnsi="仿宋" w:eastAsia="仿宋" w:cs="仿宋"/>
          <w:b/>
          <w:color w:val="auto"/>
          <w:sz w:val="24"/>
          <w:szCs w:val="24"/>
        </w:rPr>
      </w:r>
      <w:r/>
    </w:p>
    <w:p>
      <w:pPr>
        <w:rPr>
          <w:rFonts w:hint="eastAsia"/>
        </w:rPr>
      </w:pPr>
      <w:r>
        <w:rPr>
          <w:rFonts w:hint="eastAsia"/>
        </w:rPr>
      </w:r>
      <w:r/>
    </w:p>
    <w:p>
      <w:pPr>
        <w:pStyle w:val="662"/>
        <w:rPr>
          <w:rFonts w:hint="eastAsia"/>
        </w:rPr>
      </w:pPr>
      <w:r>
        <w:rPr>
          <w:rFonts w:hint="eastAsia"/>
        </w:rPr>
      </w:r>
      <w:r/>
    </w:p>
    <w:p>
      <w:pPr>
        <w:jc w:val="left"/>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rPr>
        <w:t xml:space="preserve">附件</w:t>
      </w:r>
      <w:r>
        <w:rPr>
          <w:rFonts w:hint="eastAsia" w:ascii="仿宋" w:hAnsi="仿宋" w:eastAsia="仿宋" w:cs="仿宋"/>
          <w:b/>
          <w:color w:val="auto"/>
          <w:sz w:val="28"/>
          <w:szCs w:val="28"/>
          <w:lang w:val="en-US" w:eastAsia="zh-CN"/>
        </w:rPr>
        <w:t xml:space="preserve">12                 </w:t>
      </w:r>
      <w:r/>
    </w:p>
    <w:p>
      <w:pPr>
        <w:jc w:val="center"/>
        <w:rPr>
          <w:rFonts w:hint="eastAsia" w:ascii="仿宋" w:hAnsi="仿宋" w:eastAsia="仿宋" w:cs="仿宋"/>
          <w:b/>
          <w:bCs/>
          <w:sz w:val="28"/>
          <w:szCs w:val="28"/>
        </w:rPr>
      </w:pPr>
      <w:r>
        <w:rPr>
          <w:rFonts w:hint="eastAsia" w:ascii="仿宋" w:hAnsi="仿宋" w:eastAsia="仿宋" w:cs="仿宋"/>
          <w:b/>
          <w:bCs/>
          <w:sz w:val="28"/>
          <w:szCs w:val="28"/>
        </w:rPr>
        <w:t xml:space="preserve">质疑函范本</w:t>
      </w:r>
      <w:r/>
    </w:p>
    <w:p>
      <w:pPr>
        <w:spacing w:before="290" w:line="360" w:lineRule="auto"/>
        <w:rPr>
          <w:rFonts w:hint="eastAsia" w:ascii="仿宋" w:hAnsi="仿宋" w:eastAsia="仿宋" w:cs="仿宋"/>
          <w:bCs/>
          <w:sz w:val="24"/>
          <w:szCs w:val="24"/>
        </w:rPr>
      </w:pPr>
      <w:r>
        <w:rPr>
          <w:rFonts w:hint="eastAsia" w:ascii="仿宋" w:hAnsi="仿宋" w:eastAsia="仿宋" w:cs="仿宋"/>
          <w:bCs/>
          <w:sz w:val="24"/>
          <w:szCs w:val="24"/>
        </w:rPr>
        <w:t xml:space="preserve">一、质疑供应商基本信息</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质疑供应商：</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二、质疑项目基本情况</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采购人名称：</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三、质疑事项具体内容</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质疑事项2</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四、与质疑事项相关的质疑请求</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p>
    <w:p>
      <w:pPr>
        <w:rPr>
          <w:rFonts w:hint="eastAsia" w:ascii="仿宋" w:hAnsi="仿宋" w:eastAsia="仿宋" w:cs="仿宋"/>
          <w:sz w:val="24"/>
          <w:szCs w:val="24"/>
        </w:rPr>
      </w:pPr>
      <w:r>
        <w:rPr>
          <w:rFonts w:hint="eastAsia" w:ascii="仿宋" w:hAnsi="仿宋" w:eastAsia="仿宋" w:cs="仿宋"/>
          <w:sz w:val="24"/>
          <w:szCs w:val="24"/>
        </w:rPr>
        <w:t xml:space="preserve">签字(签章)：                   公章：                      </w:t>
      </w:r>
      <w:r/>
    </w:p>
    <w:p>
      <w:pPr>
        <w:rPr>
          <w:rFonts w:hint="eastAsia" w:ascii="仿宋" w:hAnsi="仿宋" w:eastAsia="仿宋" w:cs="仿宋"/>
          <w:sz w:val="24"/>
          <w:szCs w:val="24"/>
        </w:rPr>
      </w:pPr>
      <w:r>
        <w:rPr>
          <w:rFonts w:hint="eastAsia" w:ascii="仿宋" w:hAnsi="仿宋" w:eastAsia="仿宋" w:cs="仿宋"/>
          <w:sz w:val="24"/>
          <w:szCs w:val="24"/>
        </w:rPr>
        <w:t xml:space="preserve">日期：    </w:t>
      </w:r>
      <w:r/>
    </w:p>
    <w:p>
      <w:pPr>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质疑函制作说明：</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1.供应商提出质疑时，应提交质疑函和必要的证明材料。</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2.质疑供应商若委托代理人进行质疑的，质疑函应按要求列明“授权代表”的有关内容，并在附件中提交由质疑</w:t>
      </w:r>
      <w:r>
        <w:rPr>
          <w:rFonts w:hint="eastAsia" w:ascii="仿宋" w:hAnsi="仿宋" w:eastAsia="仿宋" w:cs="仿宋"/>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3.质疑供应商若对项目的某一分包进行质疑，质疑函中应列明具体分包号。</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5.质疑函的质疑请求应与质疑事项相关。</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left"/>
        <w:keepLines w:val="0"/>
        <w:keepNext w:val="0"/>
        <w:pageBreakBefore w:val="0"/>
        <w:spacing w:line="700" w:lineRule="exact"/>
        <w:widowControl/>
        <w:rPr>
          <w:rFonts w:hint="eastAsia" w:ascii="仿宋" w:hAnsi="仿宋" w:eastAsia="仿宋" w:cs="仿宋"/>
          <w:color w:val="auto"/>
          <w:sz w:val="28"/>
          <w:szCs w:val="28"/>
          <w:lang w:val="en-US" w:eastAsia="zh-CN" w:bidi="ar"/>
        </w:rPr>
        <w:suppressLineNumbers w:val="0"/>
      </w:pPr>
      <w:r>
        <w:rPr>
          <w:rFonts w:hint="eastAsia" w:ascii="仿宋" w:hAnsi="仿宋" w:eastAsia="仿宋" w:cs="仿宋"/>
          <w:color w:val="auto"/>
          <w:sz w:val="28"/>
          <w:szCs w:val="28"/>
          <w:lang w:val="en-US" w:eastAsia="zh-CN" w:bidi="ar"/>
        </w:rPr>
      </w:r>
      <w:r/>
    </w:p>
    <w:p>
      <w:pPr>
        <w:jc w:val="left"/>
        <w:keepLines w:val="0"/>
        <w:keepNext w:val="0"/>
        <w:widowControl/>
        <w:rPr>
          <w:rFonts w:hint="eastAsia" w:ascii="仿宋" w:hAnsi="仿宋" w:eastAsia="仿宋" w:cs="仿宋"/>
          <w:b/>
          <w:bCs/>
          <w:color w:val="auto"/>
          <w:sz w:val="28"/>
          <w:szCs w:val="28"/>
          <w:lang w:val="en-US" w:eastAsia="zh-CN" w:bidi="ar"/>
        </w:rPr>
        <w:outlineLvl w:val="0"/>
        <w:suppressLineNumbers w:val="0"/>
      </w:pPr>
      <w:r/>
      <w:bookmarkStart w:id="225" w:name="_Toc5831"/>
      <w:r/>
      <w:bookmarkStart w:id="226" w:name="_Toc31274"/>
      <w:r/>
      <w:bookmarkStart w:id="227" w:name="_Toc1372"/>
      <w:r>
        <w:rPr>
          <w:rFonts w:hint="eastAsia" w:ascii="仿宋" w:hAnsi="仿宋" w:eastAsia="仿宋" w:cs="仿宋"/>
          <w:b/>
          <w:bCs/>
          <w:color w:val="auto"/>
          <w:sz w:val="28"/>
          <w:szCs w:val="28"/>
          <w:lang w:val="en-US" w:eastAsia="zh-CN" w:bidi="ar"/>
        </w:rPr>
        <w:t xml:space="preserve">附件1</w:t>
      </w:r>
      <w:bookmarkEnd w:id="225"/>
      <w:r/>
      <w:bookmarkEnd w:id="226"/>
      <w:r/>
      <w:bookmarkEnd w:id="227"/>
      <w:r>
        <w:rPr>
          <w:rFonts w:hint="eastAsia" w:ascii="仿宋" w:hAnsi="仿宋" w:eastAsia="仿宋" w:cs="仿宋"/>
          <w:b/>
          <w:bCs/>
          <w:color w:val="auto"/>
          <w:sz w:val="28"/>
          <w:szCs w:val="28"/>
          <w:lang w:val="en-US" w:eastAsia="zh-CN" w:bidi="ar"/>
        </w:rPr>
        <w:t xml:space="preserve">3</w:t>
      </w:r>
      <w:r/>
    </w:p>
    <w:p>
      <w:pPr>
        <w:jc w:val="center"/>
        <w:rPr>
          <w:rFonts w:hint="eastAsia" w:ascii="仿宋" w:hAnsi="仿宋" w:eastAsia="仿宋" w:cs="仿宋"/>
          <w:b/>
          <w:bCs/>
          <w:sz w:val="28"/>
          <w:szCs w:val="28"/>
        </w:rPr>
      </w:pPr>
      <w:r>
        <w:rPr>
          <w:rFonts w:hint="eastAsia" w:ascii="仿宋" w:hAnsi="仿宋" w:eastAsia="仿宋" w:cs="仿宋"/>
          <w:b/>
          <w:bCs/>
          <w:sz w:val="28"/>
          <w:szCs w:val="28"/>
        </w:rPr>
        <w:t xml:space="preserve">办理政采贷和履约保函（保险）告知函</w:t>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t xml:space="preserve">各政府采购供应商：</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欢迎贵公司参与南通市政府采购活动！</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政府采购线上合同信用融资和履约保函（保险）是支持企业发展，针对参与政府采购活动的企业融资难、现金流不足等问题推出的一项服务举措。</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hint="eastAsia" w:ascii="仿宋" w:hAnsi="仿宋" w:eastAsia="仿宋" w:cs="仿宋"/>
          <w:color w:val="ff0000"/>
          <w:sz w:val="24"/>
          <w:szCs w:val="24"/>
          <w:highlight w:val="none"/>
        </w:rPr>
        <w:t xml:space="preserve">〔20</w:t>
      </w:r>
      <w:r>
        <w:rPr>
          <w:rFonts w:hint="eastAsia" w:ascii="仿宋" w:hAnsi="仿宋" w:eastAsia="仿宋" w:cs="仿宋"/>
          <w:color w:val="ff0000"/>
          <w:sz w:val="24"/>
          <w:szCs w:val="24"/>
          <w:highlight w:val="none"/>
          <w:lang w:val="en-US" w:eastAsia="zh-CN"/>
        </w:rPr>
        <w:t xml:space="preserve">23</w:t>
      </w:r>
      <w:r>
        <w:rPr>
          <w:rFonts w:hint="eastAsia" w:ascii="仿宋" w:hAnsi="仿宋" w:eastAsia="仿宋" w:cs="仿宋"/>
          <w:color w:val="ff0000"/>
          <w:sz w:val="24"/>
          <w:szCs w:val="24"/>
          <w:highlight w:val="none"/>
        </w:rPr>
        <w:t xml:space="preserve">〕</w:t>
      </w:r>
      <w:r>
        <w:rPr>
          <w:rFonts w:hint="eastAsia" w:ascii="仿宋" w:hAnsi="仿宋" w:eastAsia="仿宋" w:cs="仿宋"/>
          <w:sz w:val="24"/>
          <w:szCs w:val="24"/>
          <w:lang w:val="en-US" w:eastAsia="zh-CN"/>
        </w:rPr>
        <w:t xml:space="preserve">57</w:t>
      </w:r>
      <w:r>
        <w:rPr>
          <w:rFonts w:hint="eastAsia" w:ascii="仿宋" w:hAnsi="仿宋" w:eastAsia="仿宋" w:cs="仿宋"/>
          <w:sz w:val="24"/>
          <w:szCs w:val="24"/>
        </w:rPr>
        <w:t xml:space="preserve">号）和《关于深入开展南通市政府采购线上合同信用融资业务的通知》（通财购</w:t>
      </w:r>
      <w:r>
        <w:rPr>
          <w:rFonts w:hint="eastAsia" w:ascii="仿宋" w:hAnsi="仿宋" w:eastAsia="仿宋" w:cs="仿宋"/>
          <w:color w:val="ff0000"/>
          <w:sz w:val="24"/>
          <w:szCs w:val="24"/>
          <w:highlight w:val="none"/>
        </w:rPr>
        <w:t xml:space="preserve">〔20</w:t>
      </w:r>
      <w:r>
        <w:rPr>
          <w:rFonts w:hint="eastAsia" w:ascii="仿宋" w:hAnsi="仿宋" w:eastAsia="仿宋" w:cs="仿宋"/>
          <w:color w:val="ff0000"/>
          <w:sz w:val="24"/>
          <w:szCs w:val="24"/>
          <w:highlight w:val="none"/>
          <w:lang w:val="en-US" w:eastAsia="zh-CN"/>
        </w:rPr>
        <w:t xml:space="preserve">22</w:t>
      </w:r>
      <w:r>
        <w:rPr>
          <w:rFonts w:hint="eastAsia" w:ascii="仿宋" w:hAnsi="仿宋" w:eastAsia="仿宋" w:cs="仿宋"/>
          <w:color w:val="ff0000"/>
          <w:sz w:val="24"/>
          <w:szCs w:val="24"/>
          <w:highlight w:val="none"/>
        </w:rPr>
        <w:t xml:space="preserve">〕</w:t>
      </w:r>
      <w:r>
        <w:rPr>
          <w:rFonts w:hint="eastAsia" w:ascii="仿宋" w:hAnsi="仿宋" w:eastAsia="仿宋" w:cs="仿宋"/>
          <w:sz w:val="24"/>
          <w:szCs w:val="24"/>
        </w:rPr>
        <w:t xml:space="preserve">68号），按照双方自愿的原则提供便捷、优惠的服务。</w:t>
      </w:r>
      <w:r/>
    </w:p>
    <w:p>
      <w:pPr>
        <w:rPr>
          <w:rFonts w:hint="eastAsia" w:ascii="仿宋" w:hAnsi="仿宋" w:eastAsia="仿宋" w:cs="仿宋"/>
          <w:sz w:val="24"/>
          <w:szCs w:val="24"/>
        </w:rPr>
      </w:pPr>
      <w:r>
        <w:rPr>
          <w:rFonts w:hint="eastAsia" w:ascii="仿宋" w:hAnsi="仿宋" w:eastAsia="仿宋" w:cs="仿宋"/>
          <w:sz w:val="24"/>
          <w:szCs w:val="24"/>
        </w:rPr>
      </w:r>
      <w:r/>
    </w:p>
    <w:p>
      <w:pPr>
        <w:spacing w:line="300" w:lineRule="auto"/>
        <w:rPr>
          <w:rFonts w:hint="eastAsia" w:ascii="仿宋" w:hAnsi="仿宋" w:eastAsia="仿宋" w:cs="仿宋"/>
          <w:color w:val="auto"/>
          <w:sz w:val="24"/>
          <w:szCs w:val="24"/>
        </w:rPr>
        <w:outlineLvl w:val="9"/>
      </w:pPr>
      <w:r>
        <w:rPr>
          <w:rFonts w:hint="eastAsia" w:ascii="仿宋" w:hAnsi="仿宋" w:eastAsia="仿宋" w:cs="仿宋"/>
          <w:color w:val="auto"/>
          <w:sz w:val="24"/>
          <w:szCs w:val="24"/>
        </w:rPr>
      </w:r>
      <w:r/>
    </w:p>
    <w:p>
      <w:pPr>
        <w:rPr>
          <w:rFonts w:hint="eastAsia" w:ascii="仿宋" w:hAnsi="仿宋" w:eastAsia="仿宋" w:cs="仿宋"/>
          <w:color w:val="ff0000"/>
          <w:sz w:val="24"/>
          <w:szCs w:val="24"/>
          <w:lang w:val="zh-CN" w:bidi="ar"/>
        </w:rPr>
      </w:pPr>
      <w:r>
        <w:rPr>
          <w:rFonts w:hint="eastAsia" w:ascii="仿宋" w:hAnsi="仿宋" w:eastAsia="仿宋" w:cs="仿宋"/>
          <w:color w:val="ff0000"/>
          <w:sz w:val="24"/>
          <w:szCs w:val="24"/>
          <w:lang w:val="zh-CN" w:bidi="ar"/>
        </w:rPr>
      </w:r>
      <w:r/>
    </w:p>
    <w:p>
      <w:pPr>
        <w:rPr>
          <w:rFonts w:hint="eastAsia" w:ascii="仿宋" w:hAnsi="仿宋" w:eastAsia="仿宋" w:cs="仿宋"/>
          <w:color w:val="ff0000"/>
          <w:sz w:val="24"/>
          <w:szCs w:val="24"/>
          <w:lang w:val="zh-CN" w:bidi="ar"/>
        </w:rPr>
      </w:pPr>
      <w:r>
        <w:rPr>
          <w:rFonts w:hint="eastAsia" w:ascii="仿宋" w:hAnsi="仿宋" w:eastAsia="仿宋" w:cs="仿宋"/>
          <w:color w:val="ff0000"/>
          <w:sz w:val="24"/>
          <w:szCs w:val="24"/>
          <w:lang w:val="zh-CN" w:bidi="ar"/>
        </w:rPr>
      </w:r>
      <w:r/>
    </w:p>
    <w:p>
      <w:pPr>
        <w:rPr>
          <w:rFonts w:hint="eastAsia" w:ascii="仿宋" w:hAnsi="仿宋" w:eastAsia="仿宋" w:cs="仿宋"/>
        </w:rPr>
      </w:pPr>
      <w:r>
        <w:rPr>
          <w:rFonts w:hint="eastAsia" w:ascii="仿宋" w:hAnsi="仿宋" w:eastAsia="仿宋" w:cs="仿宋"/>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黑体">
    <w:panose1 w:val="02010609060101010101"/>
  </w:font>
  <w:font w:name="仿宋_GB2312">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9"/>
      <w:rPr>
        <w:rStyle w:val="664"/>
        <w:rFonts w:ascii="宋体" w:hAnsi="宋体"/>
      </w:rPr>
      <w:framePr w:wrap="around" w:vAnchor="text" w:hAnchor="margin" w:xAlign="center" w:y="1"/>
    </w:pPr>
    <w:r>
      <w:rPr>
        <w:rFonts w:ascii="宋体" w:hAnsi="宋体"/>
      </w:rPr>
      <w:fldChar w:fldCharType="begin"/>
    </w:r>
    <w:r>
      <w:rPr>
        <w:rStyle w:val="664"/>
        <w:rFonts w:ascii="宋体" w:hAnsi="宋体"/>
      </w:rPr>
      <w:instrText xml:space="preserve">PAGE  </w:instrText>
    </w:r>
    <w:r>
      <w:rPr>
        <w:rFonts w:ascii="宋体" w:hAnsi="宋体"/>
      </w:rPr>
      <w:fldChar w:fldCharType="separate"/>
    </w:r>
    <w:r>
      <w:rPr>
        <w:rStyle w:val="664"/>
        <w:rFonts w:ascii="宋体" w:hAnsi="宋体"/>
      </w:rPr>
      <w:t xml:space="preserve">３７</w:t>
    </w:r>
    <w:r>
      <w:rPr>
        <w:rFonts w:ascii="宋体" w:hAnsi="宋体"/>
      </w:rPr>
      <w:fldChar w:fldCharType="end"/>
    </w:r>
    <w:r/>
  </w:p>
  <w:p>
    <w:pPr>
      <w:pStyle w:val="659"/>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9"/>
      <w:rPr>
        <w:rStyle w:val="664"/>
      </w:rPr>
      <w:framePr w:wrap="around" w:vAnchor="text" w:hAnchor="margin" w:xAlign="center" w:y="1"/>
    </w:pPr>
    <w:r>
      <w:fldChar w:fldCharType="begin"/>
    </w:r>
    <w:r>
      <w:rPr>
        <w:rStyle w:val="664"/>
      </w:rPr>
      <w:instrText xml:space="preserve">PAGE  </w:instrText>
    </w:r>
    <w:r>
      <w:fldChar w:fldCharType="separate"/>
    </w:r>
    <w:r>
      <w:rPr>
        <w:rStyle w:val="664"/>
      </w:rPr>
      <w:t xml:space="preserve">1</w:t>
    </w:r>
    <w:r>
      <w:fldChar w:fldCharType="end"/>
    </w:r>
    <w:r/>
  </w:p>
  <w:p>
    <w:pPr>
      <w:pStyle w:val="6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0"/>
    <w:next w:val="65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52"/>
    <w:link w:val="12"/>
    <w:uiPriority w:val="9"/>
    <w:rPr>
      <w:rFonts w:ascii="Arial" w:hAnsi="Arial" w:eastAsia="Arial" w:cs="Arial"/>
      <w:sz w:val="40"/>
      <w:szCs w:val="40"/>
    </w:rPr>
  </w:style>
  <w:style w:type="character" w:styleId="15">
    <w:name w:val="Heading 2 Char"/>
    <w:basedOn w:val="652"/>
    <w:link w:val="651"/>
    <w:uiPriority w:val="9"/>
    <w:rPr>
      <w:rFonts w:ascii="Arial" w:hAnsi="Arial" w:eastAsia="Arial" w:cs="Arial"/>
      <w:sz w:val="34"/>
    </w:rPr>
  </w:style>
  <w:style w:type="paragraph" w:styleId="16">
    <w:name w:val="Heading 3"/>
    <w:basedOn w:val="650"/>
    <w:next w:val="65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52"/>
    <w:link w:val="16"/>
    <w:uiPriority w:val="9"/>
    <w:rPr>
      <w:rFonts w:ascii="Arial" w:hAnsi="Arial" w:eastAsia="Arial" w:cs="Arial"/>
      <w:sz w:val="30"/>
      <w:szCs w:val="30"/>
    </w:rPr>
  </w:style>
  <w:style w:type="paragraph" w:styleId="18">
    <w:name w:val="Heading 4"/>
    <w:basedOn w:val="650"/>
    <w:next w:val="65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2"/>
    <w:link w:val="18"/>
    <w:uiPriority w:val="9"/>
    <w:rPr>
      <w:rFonts w:ascii="Arial" w:hAnsi="Arial" w:eastAsia="Arial" w:cs="Arial"/>
      <w:b/>
      <w:bCs/>
      <w:sz w:val="26"/>
      <w:szCs w:val="26"/>
    </w:rPr>
  </w:style>
  <w:style w:type="paragraph" w:styleId="20">
    <w:name w:val="Heading 5"/>
    <w:basedOn w:val="650"/>
    <w:next w:val="65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2"/>
    <w:link w:val="20"/>
    <w:uiPriority w:val="9"/>
    <w:rPr>
      <w:rFonts w:ascii="Arial" w:hAnsi="Arial" w:eastAsia="Arial" w:cs="Arial"/>
      <w:b/>
      <w:bCs/>
      <w:sz w:val="24"/>
      <w:szCs w:val="24"/>
    </w:rPr>
  </w:style>
  <w:style w:type="paragraph" w:styleId="22">
    <w:name w:val="Heading 6"/>
    <w:basedOn w:val="650"/>
    <w:next w:val="65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2"/>
    <w:link w:val="22"/>
    <w:uiPriority w:val="9"/>
    <w:rPr>
      <w:rFonts w:ascii="Arial" w:hAnsi="Arial" w:eastAsia="Arial" w:cs="Arial"/>
      <w:b/>
      <w:bCs/>
      <w:sz w:val="22"/>
      <w:szCs w:val="22"/>
    </w:rPr>
  </w:style>
  <w:style w:type="paragraph" w:styleId="24">
    <w:name w:val="Heading 7"/>
    <w:basedOn w:val="650"/>
    <w:next w:val="65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2"/>
    <w:link w:val="24"/>
    <w:uiPriority w:val="9"/>
    <w:rPr>
      <w:rFonts w:ascii="Arial" w:hAnsi="Arial" w:eastAsia="Arial" w:cs="Arial"/>
      <w:b/>
      <w:bCs/>
      <w:i/>
      <w:iCs/>
      <w:sz w:val="22"/>
      <w:szCs w:val="22"/>
    </w:rPr>
  </w:style>
  <w:style w:type="paragraph" w:styleId="26">
    <w:name w:val="Heading 8"/>
    <w:basedOn w:val="650"/>
    <w:next w:val="65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2"/>
    <w:link w:val="26"/>
    <w:uiPriority w:val="9"/>
    <w:rPr>
      <w:rFonts w:ascii="Arial" w:hAnsi="Arial" w:eastAsia="Arial" w:cs="Arial"/>
      <w:i/>
      <w:iCs/>
      <w:sz w:val="22"/>
      <w:szCs w:val="22"/>
    </w:rPr>
  </w:style>
  <w:style w:type="paragraph" w:styleId="28">
    <w:name w:val="Heading 9"/>
    <w:basedOn w:val="650"/>
    <w:next w:val="65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0"/>
    <w:next w:val="650"/>
    <w:link w:val="34"/>
    <w:uiPriority w:val="10"/>
    <w:qFormat/>
    <w:pPr>
      <w:contextualSpacing/>
      <w:spacing w:before="300" w:after="200"/>
    </w:pPr>
    <w:rPr>
      <w:sz w:val="48"/>
      <w:szCs w:val="48"/>
    </w:rPr>
  </w:style>
  <w:style w:type="character" w:styleId="34">
    <w:name w:val="Title Char"/>
    <w:basedOn w:val="652"/>
    <w:link w:val="33"/>
    <w:uiPriority w:val="10"/>
    <w:rPr>
      <w:sz w:val="48"/>
      <w:szCs w:val="48"/>
    </w:rPr>
  </w:style>
  <w:style w:type="paragraph" w:styleId="35">
    <w:name w:val="Subtitle"/>
    <w:basedOn w:val="650"/>
    <w:next w:val="650"/>
    <w:link w:val="36"/>
    <w:uiPriority w:val="11"/>
    <w:qFormat/>
    <w:pPr>
      <w:spacing w:before="200" w:after="200"/>
    </w:pPr>
    <w:rPr>
      <w:sz w:val="24"/>
      <w:szCs w:val="24"/>
    </w:rPr>
  </w:style>
  <w:style w:type="character" w:styleId="36">
    <w:name w:val="Subtitle Char"/>
    <w:basedOn w:val="652"/>
    <w:link w:val="35"/>
    <w:uiPriority w:val="11"/>
    <w:rPr>
      <w:sz w:val="24"/>
      <w:szCs w:val="24"/>
    </w:rPr>
  </w:style>
  <w:style w:type="paragraph" w:styleId="37">
    <w:name w:val="Quote"/>
    <w:basedOn w:val="650"/>
    <w:next w:val="650"/>
    <w:link w:val="38"/>
    <w:uiPriority w:val="29"/>
    <w:qFormat/>
    <w:pPr>
      <w:ind w:left="720" w:right="720"/>
    </w:pPr>
    <w:rPr>
      <w:i/>
    </w:rPr>
  </w:style>
  <w:style w:type="character" w:styleId="38">
    <w:name w:val="Quote Char"/>
    <w:link w:val="37"/>
    <w:uiPriority w:val="29"/>
    <w:rPr>
      <w:i/>
    </w:rPr>
  </w:style>
  <w:style w:type="paragraph" w:styleId="39">
    <w:name w:val="Intense Quote"/>
    <w:basedOn w:val="650"/>
    <w:next w:val="65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2"/>
    <w:link w:val="660"/>
    <w:uiPriority w:val="99"/>
  </w:style>
  <w:style w:type="character" w:styleId="44">
    <w:name w:val="Footer Char"/>
    <w:basedOn w:val="652"/>
    <w:link w:val="659"/>
    <w:uiPriority w:val="99"/>
  </w:style>
  <w:style w:type="paragraph" w:styleId="45">
    <w:name w:val="Caption"/>
    <w:basedOn w:val="650"/>
    <w:next w:val="650"/>
    <w:uiPriority w:val="35"/>
    <w:semiHidden/>
    <w:unhideWhenUsed/>
    <w:qFormat/>
    <w:pPr>
      <w:spacing w:line="276" w:lineRule="auto"/>
    </w:pPr>
    <w:rPr>
      <w:b/>
      <w:bCs/>
      <w:color w:val="4f81bd" w:themeColor="accent1"/>
      <w:sz w:val="18"/>
      <w:szCs w:val="18"/>
    </w:rPr>
  </w:style>
  <w:style w:type="character" w:styleId="46">
    <w:name w:val="Caption Char"/>
    <w:basedOn w:val="45"/>
    <w:link w:val="659"/>
    <w:uiPriority w:val="99"/>
  </w:style>
  <w:style w:type="table" w:styleId="48">
    <w:name w:val="Table Grid Light"/>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2"/>
    <w:uiPriority w:val="99"/>
    <w:unhideWhenUsed/>
    <w:rPr>
      <w:vertAlign w:val="superscript"/>
    </w:rPr>
  </w:style>
  <w:style w:type="paragraph" w:styleId="177">
    <w:name w:val="endnote text"/>
    <w:basedOn w:val="65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2"/>
    <w:uiPriority w:val="99"/>
    <w:semiHidden/>
    <w:unhideWhenUsed/>
    <w:rPr>
      <w:vertAlign w:val="superscript"/>
    </w:rPr>
  </w:style>
  <w:style w:type="paragraph" w:styleId="181">
    <w:name w:val="toc 2"/>
    <w:basedOn w:val="650"/>
    <w:next w:val="650"/>
    <w:uiPriority w:val="39"/>
    <w:unhideWhenUsed/>
    <w:pPr>
      <w:ind w:left="283" w:right="0" w:firstLine="0"/>
      <w:spacing w:after="57"/>
    </w:pPr>
  </w:style>
  <w:style w:type="paragraph" w:styleId="182">
    <w:name w:val="toc 3"/>
    <w:basedOn w:val="650"/>
    <w:next w:val="650"/>
    <w:uiPriority w:val="39"/>
    <w:unhideWhenUsed/>
    <w:pPr>
      <w:ind w:left="567" w:right="0" w:firstLine="0"/>
      <w:spacing w:after="57"/>
    </w:pPr>
  </w:style>
  <w:style w:type="paragraph" w:styleId="183">
    <w:name w:val="toc 4"/>
    <w:basedOn w:val="650"/>
    <w:next w:val="650"/>
    <w:uiPriority w:val="39"/>
    <w:unhideWhenUsed/>
    <w:pPr>
      <w:ind w:left="850" w:right="0" w:firstLine="0"/>
      <w:spacing w:after="57"/>
    </w:pPr>
  </w:style>
  <w:style w:type="paragraph" w:styleId="184">
    <w:name w:val="toc 5"/>
    <w:basedOn w:val="650"/>
    <w:next w:val="650"/>
    <w:uiPriority w:val="39"/>
    <w:unhideWhenUsed/>
    <w:pPr>
      <w:ind w:left="1134" w:right="0" w:firstLine="0"/>
      <w:spacing w:after="57"/>
    </w:pPr>
  </w:style>
  <w:style w:type="paragraph" w:styleId="185">
    <w:name w:val="toc 6"/>
    <w:basedOn w:val="650"/>
    <w:next w:val="650"/>
    <w:uiPriority w:val="39"/>
    <w:unhideWhenUsed/>
    <w:pPr>
      <w:ind w:left="1417" w:right="0" w:firstLine="0"/>
      <w:spacing w:after="57"/>
    </w:pPr>
  </w:style>
  <w:style w:type="paragraph" w:styleId="186">
    <w:name w:val="toc 7"/>
    <w:basedOn w:val="650"/>
    <w:next w:val="650"/>
    <w:uiPriority w:val="39"/>
    <w:unhideWhenUsed/>
    <w:pPr>
      <w:ind w:left="1701" w:right="0" w:firstLine="0"/>
      <w:spacing w:after="57"/>
    </w:pPr>
  </w:style>
  <w:style w:type="paragraph" w:styleId="187">
    <w:name w:val="toc 8"/>
    <w:basedOn w:val="650"/>
    <w:next w:val="650"/>
    <w:uiPriority w:val="39"/>
    <w:unhideWhenUsed/>
    <w:pPr>
      <w:ind w:left="1984" w:right="0" w:firstLine="0"/>
      <w:spacing w:after="57"/>
    </w:pPr>
  </w:style>
  <w:style w:type="paragraph" w:styleId="188">
    <w:name w:val="toc 9"/>
    <w:basedOn w:val="650"/>
    <w:next w:val="65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0"/>
    <w:next w:val="650"/>
    <w:uiPriority w:val="99"/>
    <w:unhideWhenUsed/>
    <w:pPr>
      <w:spacing w:after="0" w:afterAutospacing="0"/>
    </w:pPr>
  </w:style>
  <w:style w:type="paragraph" w:styleId="650" w:default="1">
    <w:name w:val="Normal"/>
    <w:next w:val="654"/>
    <w:uiPriority w:val="0"/>
    <w:qFormat/>
    <w:pPr>
      <w:jc w:val="both"/>
      <w:widowControl w:val="off"/>
    </w:pPr>
    <w:rPr>
      <w:rFonts w:ascii="Calibri" w:hAnsi="Calibri" w:eastAsia="宋体" w:cs="Times New Roman"/>
      <w:sz w:val="21"/>
      <w:szCs w:val="22"/>
      <w:lang w:val="en-US" w:eastAsia="zh-CN" w:bidi="ar-SA"/>
    </w:rPr>
  </w:style>
  <w:style w:type="paragraph" w:styleId="651">
    <w:name w:val="Heading 2"/>
    <w:basedOn w:val="650"/>
    <w:next w:val="650"/>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52" w:default="1">
    <w:name w:val="Default Paragraph Font"/>
    <w:uiPriority w:val="0"/>
    <w:semiHidden/>
    <w:qFormat/>
  </w:style>
  <w:style w:type="table" w:styleId="653" w:default="1">
    <w:name w:val="Normal Table"/>
    <w:uiPriority w:val="0"/>
    <w:semiHidden/>
    <w:qFormat/>
    <w:tblPr>
      <w:tblCellMar>
        <w:left w:w="108" w:type="dxa"/>
        <w:top w:w="0" w:type="dxa"/>
        <w:right w:w="108" w:type="dxa"/>
        <w:bottom w:w="0" w:type="dxa"/>
      </w:tblCellMar>
    </w:tblPr>
  </w:style>
  <w:style w:type="paragraph" w:styleId="654">
    <w:name w:val="Body Text"/>
    <w:basedOn w:val="650"/>
    <w:next w:val="655"/>
    <w:uiPriority w:val="0"/>
    <w:qFormat/>
    <w:rPr>
      <w:rFonts w:ascii="楷体_GB2312" w:hAnsi="Arial" w:eastAsia="楷体_GB2312" w:cs="Times New Roman"/>
      <w:sz w:val="28"/>
      <w:szCs w:val="28"/>
    </w:rPr>
  </w:style>
  <w:style w:type="paragraph" w:styleId="655"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656">
    <w:name w:val="annotation text"/>
    <w:basedOn w:val="650"/>
    <w:uiPriority w:val="0"/>
    <w:unhideWhenUsed/>
    <w:qFormat/>
    <w:pPr>
      <w:jc w:val="left"/>
    </w:pPr>
  </w:style>
  <w:style w:type="paragraph" w:styleId="657">
    <w:name w:val="Body Text Indent"/>
    <w:basedOn w:val="650"/>
    <w:next w:val="658"/>
    <w:uiPriority w:val="0"/>
    <w:unhideWhenUsed/>
    <w:qFormat/>
    <w:pPr>
      <w:ind w:left="420"/>
      <w:spacing w:after="120"/>
    </w:pPr>
  </w:style>
  <w:style w:type="paragraph" w:styleId="658">
    <w:name w:val="envelope return"/>
    <w:basedOn w:val="650"/>
    <w:uiPriority w:val="99"/>
    <w:unhideWhenUsed/>
    <w:qFormat/>
    <w:rPr>
      <w:rFonts w:ascii="Arial" w:hAnsi="Arial" w:eastAsia="楷体_GB2312"/>
      <w:sz w:val="26"/>
      <w:szCs w:val="20"/>
    </w:rPr>
  </w:style>
  <w:style w:type="paragraph" w:styleId="659">
    <w:name w:val="Footer"/>
    <w:basedOn w:val="650"/>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660">
    <w:name w:val="Header"/>
    <w:basedOn w:val="650"/>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661">
    <w:name w:val="toc 1"/>
    <w:basedOn w:val="650"/>
    <w:next w:val="650"/>
    <w:uiPriority w:val="0"/>
    <w:qFormat/>
  </w:style>
  <w:style w:type="paragraph" w:styleId="662">
    <w:name w:val="Body Text First Indent 2"/>
    <w:basedOn w:val="657"/>
    <w:next w:val="650"/>
    <w:uiPriority w:val="0"/>
    <w:qFormat/>
    <w:pPr>
      <w:ind w:left="0" w:firstLine="420"/>
      <w:spacing w:after="0" w:line="360" w:lineRule="auto"/>
    </w:pPr>
    <w:rPr>
      <w:rFonts w:ascii="宋体" w:hAnsi="宋体" w:eastAsia="宋体" w:cs="Times New Roman"/>
      <w:szCs w:val="20"/>
    </w:rPr>
  </w:style>
  <w:style w:type="table" w:styleId="663">
    <w:name w:val="Table Grid"/>
    <w:basedOn w:val="65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4">
    <w:name w:val="page number"/>
    <w:uiPriority w:val="0"/>
    <w:qFormat/>
  </w:style>
  <w:style w:type="paragraph" w:styleId="665" w:customStyle="1">
    <w:name w:val="目录 82"/>
    <w:next w:val="650"/>
    <w:uiPriority w:val="0"/>
    <w:qFormat/>
    <w:pPr>
      <w:ind w:left="2550"/>
      <w:jc w:val="both"/>
    </w:pPr>
    <w:rPr>
      <w:rFonts w:ascii="Calibri" w:hAnsi="Calibri" w:eastAsia="宋体" w:cs="Times New Roman"/>
      <w:sz w:val="21"/>
      <w:lang w:val="en-US" w:eastAsia="zh-CN" w:bidi="ar-SA"/>
    </w:rPr>
  </w:style>
  <w:style w:type="paragraph" w:styleId="666" w:customStyle="1">
    <w:name w:val="WPSOffice手动目录 1"/>
    <w:uiPriority w:val="0"/>
    <w:qFormat/>
    <w:rPr>
      <w:rFonts w:ascii="Times New Roman" w:hAnsi="Times New Roman" w:eastAsia="宋体" w:cs="Times New Roman"/>
      <w:sz w:val="20"/>
      <w:szCs w:val="20"/>
    </w:rPr>
  </w:style>
  <w:style w:type="paragraph" w:styleId="667" w:customStyle="1">
    <w:name w:val="正文首行缩进11"/>
    <w:basedOn w:val="668"/>
    <w:uiPriority w:val="0"/>
    <w:qFormat/>
    <w:pPr>
      <w:ind w:firstLine="200"/>
      <w:spacing w:line="360" w:lineRule="auto"/>
    </w:pPr>
    <w:rPr>
      <w:rFonts w:ascii="仿宋_GB2312" w:eastAsia="仿宋_GB2312"/>
      <w:sz w:val="30"/>
      <w:szCs w:val="30"/>
    </w:rPr>
  </w:style>
  <w:style w:type="paragraph" w:styleId="668" w:customStyle="1">
    <w:name w:val="正文文本1"/>
    <w:basedOn w:val="650"/>
    <w:next w:val="650"/>
    <w:uiPriority w:val="0"/>
    <w:qFormat/>
    <w:rPr>
      <w:rFonts w:ascii="楷体_GB2312" w:hAnsi="Arial" w:eastAsia="楷体_GB2312"/>
      <w:sz w:val="28"/>
      <w:szCs w:val="28"/>
    </w:rPr>
  </w:style>
  <w:style w:type="paragraph" w:styleId="669" w:customStyle="1">
    <w:name w:val="正文首行缩进1"/>
    <w:basedOn w:val="670"/>
    <w:uiPriority w:val="0"/>
    <w:qFormat/>
    <w:pPr>
      <w:ind w:firstLine="420"/>
      <w:spacing w:after="120"/>
    </w:pPr>
    <w:rPr>
      <w:rFonts w:ascii="Times New Roman" w:eastAsia="宋体"/>
      <w:szCs w:val="24"/>
    </w:rPr>
  </w:style>
  <w:style w:type="paragraph" w:styleId="670" w:customStyle="1">
    <w:name w:val="正文文本11"/>
    <w:basedOn w:val="650"/>
    <w:next w:val="650"/>
    <w:uiPriority w:val="0"/>
    <w:qFormat/>
    <w:rPr>
      <w:rFonts w:ascii="楷体_GB2312" w:hAnsi="Arial" w:eastAsia="楷体_GB2312"/>
      <w:sz w:val="28"/>
      <w:szCs w:val="28"/>
    </w:rPr>
  </w:style>
  <w:style w:type="paragraph" w:styleId="671">
    <w:name w:val="List Paragraph"/>
    <w:basedOn w:val="650"/>
    <w:uiPriority w:val="99"/>
    <w:qFormat/>
    <w:pPr>
      <w:ind w:firstLine="420"/>
    </w:pPr>
    <w:rPr>
      <w:sz w:val="20"/>
      <w:szCs w:val="20"/>
    </w:rPr>
  </w:style>
  <w:style w:type="character" w:styleId="672" w:customStyle="1">
    <w:name w:val="font21"/>
    <w:basedOn w:val="652"/>
    <w:uiPriority w:val="0"/>
    <w:qFormat/>
    <w:rPr>
      <w:rFonts w:hint="eastAsia" w:ascii="仿宋" w:hAnsi="仿宋" w:eastAsia="仿宋" w:cs="仿宋"/>
      <w:color w:val="000000"/>
      <w:sz w:val="24"/>
      <w:szCs w:val="24"/>
      <w:u w:val="none"/>
    </w:rPr>
  </w:style>
  <w:style w:type="numbering" w:styleId="105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高冬梅</cp:lastModifiedBy>
  <cp:revision>1</cp:revision>
  <dcterms:created xsi:type="dcterms:W3CDTF">2014-10-29T12:08:00Z</dcterms:created>
  <dcterms:modified xsi:type="dcterms:W3CDTF">2025-11-17T02:44:49Z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80909541AD6F44AF8CBE1716D2BB4E3E_13</vt:lpwstr>
  </property>
  <property fmtid="{D5CDD505-2E9C-101B-9397-08002B2CF9AE}" pid="4" name="KSOTemplateDocerSaveRecord">
    <vt:lpwstr>eyJoZGlkIjoiNWM4ZTg0ZTFhZmJlY2Q4NDBhNjk5YzhhN2Q0NDYxYmYiLCJ1c2VySWQiOiIxNjI1NDY4ODgyIn0=</vt:lpwstr>
  </property>
</Properties>
</file>